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113B" w:rsidRDefault="00000000">
      <w:pPr>
        <w:widowControl w:val="0"/>
        <w:pBdr>
          <w:top w:val="nil"/>
          <w:left w:val="nil"/>
          <w:bottom w:val="nil"/>
          <w:right w:val="nil"/>
          <w:between w:val="nil"/>
        </w:pBdr>
        <w:spacing w:before="9"/>
        <w:jc w:val="center"/>
        <w:rPr>
          <w:rFonts w:ascii="Arial" w:eastAsia="Arial" w:hAnsi="Arial" w:cs="Arial"/>
          <w:b/>
          <w:color w:val="000000"/>
          <w:sz w:val="24"/>
          <w:szCs w:val="24"/>
        </w:rPr>
      </w:pPr>
      <w:r>
        <w:rPr>
          <w:rFonts w:ascii="Arial" w:eastAsia="Arial" w:hAnsi="Arial" w:cs="Arial"/>
          <w:b/>
          <w:color w:val="000000"/>
          <w:sz w:val="24"/>
          <w:szCs w:val="24"/>
        </w:rPr>
        <w:t>RESOLUCIÓN No. XXXX</w:t>
      </w:r>
    </w:p>
    <w:p w14:paraId="00000002" w14:textId="77777777" w:rsidR="0073113B" w:rsidRDefault="00000000">
      <w:pPr>
        <w:ind w:left="1134" w:right="1153"/>
        <w:jc w:val="center"/>
        <w:rPr>
          <w:rFonts w:ascii="Arial" w:eastAsia="Arial" w:hAnsi="Arial" w:cs="Arial"/>
          <w:b/>
          <w:sz w:val="24"/>
          <w:szCs w:val="24"/>
        </w:rPr>
      </w:pPr>
      <w:r>
        <w:rPr>
          <w:rFonts w:ascii="Arial" w:eastAsia="Arial" w:hAnsi="Arial" w:cs="Arial"/>
          <w:b/>
          <w:sz w:val="24"/>
          <w:szCs w:val="24"/>
        </w:rPr>
        <w:t>(XXX)</w:t>
      </w:r>
    </w:p>
    <w:p w14:paraId="00000003" w14:textId="77777777" w:rsidR="0073113B" w:rsidRDefault="0073113B">
      <w:pPr>
        <w:widowControl w:val="0"/>
        <w:pBdr>
          <w:top w:val="nil"/>
          <w:left w:val="nil"/>
          <w:bottom w:val="nil"/>
          <w:right w:val="nil"/>
          <w:between w:val="nil"/>
        </w:pBdr>
        <w:jc w:val="center"/>
        <w:rPr>
          <w:rFonts w:ascii="Arial" w:eastAsia="Arial" w:hAnsi="Arial" w:cs="Arial"/>
          <w:b/>
          <w:color w:val="000000"/>
          <w:sz w:val="24"/>
          <w:szCs w:val="24"/>
        </w:rPr>
      </w:pPr>
    </w:p>
    <w:p w14:paraId="00000004" w14:textId="77777777" w:rsidR="0073113B" w:rsidRDefault="0073113B">
      <w:pPr>
        <w:widowControl w:val="0"/>
        <w:pBdr>
          <w:top w:val="nil"/>
          <w:left w:val="nil"/>
          <w:bottom w:val="nil"/>
          <w:right w:val="nil"/>
          <w:between w:val="nil"/>
        </w:pBdr>
        <w:spacing w:before="2"/>
        <w:jc w:val="both"/>
        <w:rPr>
          <w:rFonts w:ascii="Arial" w:eastAsia="Arial" w:hAnsi="Arial" w:cs="Arial"/>
          <w:b/>
          <w:color w:val="000000"/>
          <w:sz w:val="24"/>
          <w:szCs w:val="24"/>
        </w:rPr>
      </w:pPr>
    </w:p>
    <w:p w14:paraId="00000005" w14:textId="77777777" w:rsidR="0073113B" w:rsidRDefault="00000000">
      <w:pPr>
        <w:widowControl w:val="0"/>
        <w:pBdr>
          <w:top w:val="nil"/>
          <w:left w:val="nil"/>
          <w:bottom w:val="nil"/>
          <w:right w:val="nil"/>
          <w:between w:val="nil"/>
        </w:pBdr>
        <w:ind w:left="102" w:right="119" w:firstLine="283"/>
        <w:jc w:val="both"/>
        <w:rPr>
          <w:rFonts w:ascii="Arial" w:eastAsia="Arial" w:hAnsi="Arial" w:cs="Arial"/>
          <w:b/>
          <w:i/>
          <w:color w:val="000000"/>
          <w:sz w:val="24"/>
          <w:szCs w:val="24"/>
        </w:rPr>
      </w:pPr>
      <w:r>
        <w:rPr>
          <w:rFonts w:ascii="Arial" w:eastAsia="Arial" w:hAnsi="Arial" w:cs="Arial"/>
          <w:b/>
          <w:i/>
          <w:color w:val="000000"/>
          <w:sz w:val="24"/>
          <w:szCs w:val="24"/>
        </w:rPr>
        <w:t>POR MEDIO DE LA CUAL SE ADOPTA LA POLÍTICA DE XXXXX</w:t>
      </w:r>
    </w:p>
    <w:p w14:paraId="00000007" w14:textId="77777777" w:rsidR="0073113B" w:rsidRDefault="0073113B" w:rsidP="001864A2">
      <w:pPr>
        <w:widowControl w:val="0"/>
        <w:pBdr>
          <w:top w:val="nil"/>
          <w:left w:val="nil"/>
          <w:bottom w:val="nil"/>
          <w:right w:val="nil"/>
          <w:between w:val="nil"/>
        </w:pBdr>
        <w:ind w:right="119"/>
        <w:jc w:val="both"/>
        <w:rPr>
          <w:rFonts w:ascii="Arial" w:eastAsia="Arial" w:hAnsi="Arial" w:cs="Arial"/>
          <w:b/>
          <w:i/>
          <w:color w:val="000000"/>
          <w:sz w:val="24"/>
          <w:szCs w:val="24"/>
        </w:rPr>
      </w:pPr>
    </w:p>
    <w:p w14:paraId="00000008" w14:textId="77777777" w:rsidR="0073113B" w:rsidRDefault="00000000">
      <w:pPr>
        <w:widowControl w:val="0"/>
        <w:pBdr>
          <w:top w:val="nil"/>
          <w:left w:val="nil"/>
          <w:bottom w:val="nil"/>
          <w:right w:val="nil"/>
          <w:between w:val="nil"/>
        </w:pBdr>
        <w:ind w:left="102" w:right="119"/>
        <w:jc w:val="both"/>
        <w:rPr>
          <w:rFonts w:ascii="Arial" w:eastAsia="Arial" w:hAnsi="Arial" w:cs="Arial"/>
          <w:color w:val="000000"/>
          <w:sz w:val="24"/>
          <w:szCs w:val="24"/>
        </w:rPr>
      </w:pPr>
      <w:r>
        <w:rPr>
          <w:rFonts w:ascii="Arial" w:eastAsia="Arial" w:hAnsi="Arial" w:cs="Arial"/>
          <w:color w:val="000000"/>
          <w:sz w:val="24"/>
          <w:szCs w:val="24"/>
        </w:rPr>
        <w:t xml:space="preserve">El Gerente del Hospital Santa </w:t>
      </w:r>
      <w:r>
        <w:rPr>
          <w:rFonts w:ascii="Arial" w:eastAsia="Arial" w:hAnsi="Arial" w:cs="Arial"/>
          <w:sz w:val="24"/>
          <w:szCs w:val="24"/>
        </w:rPr>
        <w:t>Margarita E.S.E.</w:t>
      </w:r>
      <w:r>
        <w:rPr>
          <w:rFonts w:ascii="Arial" w:eastAsia="Arial" w:hAnsi="Arial" w:cs="Arial"/>
          <w:color w:val="000000"/>
          <w:sz w:val="24"/>
          <w:szCs w:val="24"/>
        </w:rPr>
        <w:t xml:space="preserve"> en uso de sus atribuciones legales, y</w:t>
      </w:r>
    </w:p>
    <w:p w14:paraId="00000009"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i/>
          <w:color w:val="000000"/>
          <w:sz w:val="24"/>
          <w:szCs w:val="24"/>
        </w:rPr>
      </w:pPr>
    </w:p>
    <w:p w14:paraId="0000000A" w14:textId="77777777" w:rsidR="0073113B" w:rsidRDefault="00000000">
      <w:pPr>
        <w:widowControl w:val="0"/>
        <w:pBdr>
          <w:top w:val="nil"/>
          <w:left w:val="nil"/>
          <w:bottom w:val="nil"/>
          <w:right w:val="nil"/>
          <w:between w:val="nil"/>
        </w:pBdr>
        <w:ind w:left="102" w:right="119" w:firstLine="283"/>
        <w:jc w:val="center"/>
        <w:rPr>
          <w:rFonts w:ascii="Arial" w:eastAsia="Arial" w:hAnsi="Arial" w:cs="Arial"/>
          <w:b/>
          <w:color w:val="000000"/>
          <w:sz w:val="24"/>
          <w:szCs w:val="24"/>
        </w:rPr>
      </w:pPr>
      <w:r>
        <w:rPr>
          <w:rFonts w:ascii="Arial" w:eastAsia="Arial" w:hAnsi="Arial" w:cs="Arial"/>
          <w:b/>
          <w:color w:val="000000"/>
          <w:sz w:val="24"/>
          <w:szCs w:val="24"/>
        </w:rPr>
        <w:t>CONSIDERANDO:</w:t>
      </w:r>
    </w:p>
    <w:p w14:paraId="5F3A37FE" w14:textId="77777777" w:rsidR="001864A2" w:rsidRDefault="001864A2">
      <w:pPr>
        <w:widowControl w:val="0"/>
        <w:pBdr>
          <w:top w:val="nil"/>
          <w:left w:val="nil"/>
          <w:bottom w:val="nil"/>
          <w:right w:val="nil"/>
          <w:between w:val="nil"/>
        </w:pBdr>
        <w:ind w:left="102" w:right="119" w:firstLine="283"/>
        <w:jc w:val="center"/>
        <w:rPr>
          <w:rFonts w:ascii="Arial" w:eastAsia="Arial" w:hAnsi="Arial" w:cs="Arial"/>
          <w:b/>
          <w:color w:val="000000"/>
          <w:sz w:val="24"/>
          <w:szCs w:val="24"/>
        </w:rPr>
      </w:pPr>
    </w:p>
    <w:p w14:paraId="0000000B" w14:textId="77777777" w:rsidR="0073113B"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Que los artículos 209 y 269 de la Constitución Política </w:t>
      </w:r>
      <w:r>
        <w:rPr>
          <w:rFonts w:ascii="Arial" w:eastAsia="Arial" w:hAnsi="Arial" w:cs="Arial"/>
          <w:sz w:val="24"/>
          <w:szCs w:val="24"/>
        </w:rPr>
        <w:t>establecen</w:t>
      </w:r>
      <w:r>
        <w:rPr>
          <w:rFonts w:ascii="Arial" w:eastAsia="Arial" w:hAnsi="Arial" w:cs="Arial"/>
          <w:color w:val="000000"/>
          <w:sz w:val="24"/>
          <w:szCs w:val="24"/>
        </w:rPr>
        <w:t xml:space="preserve"> que las entidades </w:t>
      </w:r>
      <w:r>
        <w:rPr>
          <w:rFonts w:ascii="Arial" w:eastAsia="Arial" w:hAnsi="Arial" w:cs="Arial"/>
          <w:sz w:val="24"/>
          <w:szCs w:val="24"/>
        </w:rPr>
        <w:t>públicas</w:t>
      </w:r>
      <w:r>
        <w:rPr>
          <w:rFonts w:ascii="Arial" w:eastAsia="Arial" w:hAnsi="Arial" w:cs="Arial"/>
          <w:color w:val="000000"/>
          <w:sz w:val="24"/>
          <w:szCs w:val="24"/>
        </w:rPr>
        <w:t xml:space="preserve"> están obligadas a diseñar y aplicar, según la naturaleza de sus funciones, métodos y procedimientos de control interno, de conformidad con la Ley.</w:t>
      </w:r>
    </w:p>
    <w:p w14:paraId="0000000C" w14:textId="77777777" w:rsidR="0073113B"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Que por medio del Acuerdo No. xxx de xxx xx de xxx, el Honorable Concejo de la Cumbre Valle, creó el Hospital Santa Margarita Empresa Social del Estado, como una entidad descentralizada de orden Municipal, dotada de personería jurídica, autonomía administrativa y patrimonio propio.</w:t>
      </w:r>
    </w:p>
    <w:p w14:paraId="0000000D" w14:textId="77777777" w:rsidR="0073113B"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Que para el desarrollo y seguimiento de estos sistemas de gestión la Ley 87 de 1993, definió el modelo del Sistema de Control Interno a desarrollar por las entidades públicas el Modelo Integrado de Planeación y Gestión (MIPG) y su articulación con el Modelo Estándar de Control Interno (MECI).</w:t>
      </w:r>
    </w:p>
    <w:p w14:paraId="0000000E" w14:textId="77777777" w:rsidR="0073113B"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Que dentro de la estructura de MIPG se </w:t>
      </w:r>
      <w:r>
        <w:rPr>
          <w:rFonts w:ascii="Arial" w:eastAsia="Arial" w:hAnsi="Arial" w:cs="Arial"/>
          <w:sz w:val="24"/>
          <w:szCs w:val="24"/>
        </w:rPr>
        <w:t>establecieron</w:t>
      </w:r>
      <w:r>
        <w:rPr>
          <w:rFonts w:ascii="Arial" w:eastAsia="Arial" w:hAnsi="Arial" w:cs="Arial"/>
          <w:color w:val="000000"/>
          <w:sz w:val="24"/>
          <w:szCs w:val="24"/>
        </w:rPr>
        <w:t xml:space="preserve"> para su cumplimiento 19 políticas de gestión y desempeño de las entidades públicas.</w:t>
      </w:r>
    </w:p>
    <w:p w14:paraId="0000000F" w14:textId="77777777" w:rsidR="0073113B" w:rsidRDefault="00000000">
      <w:pPr>
        <w:widowControl w:val="0"/>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color w:val="000000"/>
          <w:sz w:val="24"/>
          <w:szCs w:val="24"/>
          <w:highlight w:val="yellow"/>
        </w:rPr>
        <w:t>Que (aquí colocar el considerando relacionado a la normatividad que obliga a desarrollar la política en concreto)</w:t>
      </w:r>
    </w:p>
    <w:p w14:paraId="00000011" w14:textId="77777777" w:rsidR="0073113B" w:rsidRDefault="0073113B" w:rsidP="001864A2">
      <w:pPr>
        <w:widowControl w:val="0"/>
        <w:pBdr>
          <w:top w:val="nil"/>
          <w:left w:val="nil"/>
          <w:bottom w:val="nil"/>
          <w:right w:val="nil"/>
          <w:between w:val="nil"/>
        </w:pBdr>
        <w:ind w:right="119"/>
        <w:jc w:val="both"/>
        <w:rPr>
          <w:rFonts w:ascii="Arial" w:eastAsia="Arial" w:hAnsi="Arial" w:cs="Arial"/>
          <w:b/>
          <w:i/>
          <w:color w:val="000000"/>
          <w:sz w:val="24"/>
          <w:szCs w:val="24"/>
        </w:rPr>
      </w:pPr>
    </w:p>
    <w:p w14:paraId="00000012" w14:textId="77777777" w:rsidR="0073113B" w:rsidRDefault="00000000">
      <w:pPr>
        <w:widowControl w:val="0"/>
        <w:pBdr>
          <w:top w:val="nil"/>
          <w:left w:val="nil"/>
          <w:bottom w:val="nil"/>
          <w:right w:val="nil"/>
          <w:between w:val="nil"/>
        </w:pBdr>
        <w:ind w:left="102" w:right="119" w:firstLine="283"/>
        <w:jc w:val="center"/>
        <w:rPr>
          <w:rFonts w:ascii="Arial" w:eastAsia="Arial" w:hAnsi="Arial" w:cs="Arial"/>
          <w:b/>
          <w:color w:val="000000"/>
          <w:sz w:val="24"/>
          <w:szCs w:val="24"/>
        </w:rPr>
      </w:pPr>
      <w:r>
        <w:rPr>
          <w:rFonts w:ascii="Arial" w:eastAsia="Arial" w:hAnsi="Arial" w:cs="Arial"/>
          <w:b/>
          <w:color w:val="000000"/>
          <w:sz w:val="24"/>
          <w:szCs w:val="24"/>
        </w:rPr>
        <w:t>RESUELVE:</w:t>
      </w:r>
    </w:p>
    <w:p w14:paraId="00000013"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i/>
          <w:color w:val="000000"/>
          <w:sz w:val="24"/>
          <w:szCs w:val="24"/>
        </w:rPr>
      </w:pPr>
    </w:p>
    <w:p w14:paraId="00000014" w14:textId="77777777" w:rsidR="0073113B" w:rsidRDefault="00000000">
      <w:pPr>
        <w:widowControl w:val="0"/>
        <w:pBdr>
          <w:top w:val="nil"/>
          <w:left w:val="nil"/>
          <w:bottom w:val="nil"/>
          <w:right w:val="nil"/>
          <w:between w:val="nil"/>
        </w:pBdr>
        <w:ind w:right="119"/>
        <w:jc w:val="both"/>
        <w:rPr>
          <w:rFonts w:ascii="Arial" w:eastAsia="Arial" w:hAnsi="Arial" w:cs="Arial"/>
          <w:b/>
          <w:color w:val="000000"/>
          <w:sz w:val="24"/>
          <w:szCs w:val="24"/>
        </w:rPr>
      </w:pPr>
      <w:r>
        <w:rPr>
          <w:rFonts w:ascii="Arial" w:eastAsia="Arial" w:hAnsi="Arial" w:cs="Arial"/>
          <w:b/>
          <w:color w:val="000000"/>
          <w:sz w:val="24"/>
          <w:szCs w:val="24"/>
        </w:rPr>
        <w:t xml:space="preserve">ARTICULO PRIMERO: </w:t>
      </w:r>
      <w:r>
        <w:rPr>
          <w:rFonts w:ascii="Arial" w:eastAsia="Arial" w:hAnsi="Arial" w:cs="Arial"/>
          <w:color w:val="000000"/>
          <w:sz w:val="24"/>
          <w:szCs w:val="24"/>
        </w:rPr>
        <w:t>Adoptar la política de XXX del Hospital Santa Margarita de la Cumbre Valle de conformidad con lo expuesto en la presente Resolución, así:</w:t>
      </w:r>
    </w:p>
    <w:p w14:paraId="00000015"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color w:val="000000"/>
          <w:sz w:val="24"/>
          <w:szCs w:val="24"/>
        </w:rPr>
      </w:pPr>
    </w:p>
    <w:p w14:paraId="00000016" w14:textId="77777777" w:rsidR="0073113B" w:rsidRDefault="00000000">
      <w:pPr>
        <w:widowControl w:val="0"/>
        <w:pBdr>
          <w:top w:val="nil"/>
          <w:left w:val="nil"/>
          <w:bottom w:val="nil"/>
          <w:right w:val="nil"/>
          <w:between w:val="nil"/>
        </w:pBdr>
        <w:ind w:right="119"/>
        <w:jc w:val="both"/>
        <w:rPr>
          <w:rFonts w:ascii="Arial" w:eastAsia="Arial" w:hAnsi="Arial" w:cs="Arial"/>
          <w:b/>
          <w:color w:val="000000"/>
          <w:sz w:val="24"/>
          <w:szCs w:val="24"/>
        </w:rPr>
      </w:pPr>
      <w:r>
        <w:rPr>
          <w:rFonts w:ascii="Arial" w:eastAsia="Arial" w:hAnsi="Arial" w:cs="Arial"/>
          <w:b/>
          <w:color w:val="000000"/>
          <w:sz w:val="24"/>
          <w:szCs w:val="24"/>
        </w:rPr>
        <w:t xml:space="preserve">POLITICA: </w:t>
      </w:r>
      <w:r>
        <w:rPr>
          <w:rFonts w:ascii="Arial" w:eastAsia="Arial" w:hAnsi="Arial" w:cs="Arial"/>
          <w:color w:val="000000"/>
          <w:sz w:val="24"/>
          <w:szCs w:val="24"/>
        </w:rPr>
        <w:t>Describir la Política. Redacción corta y de fácil recordación.</w:t>
      </w:r>
    </w:p>
    <w:p w14:paraId="00000017"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color w:val="000000"/>
          <w:sz w:val="24"/>
          <w:szCs w:val="24"/>
        </w:rPr>
      </w:pPr>
    </w:p>
    <w:p w14:paraId="00000018" w14:textId="77777777" w:rsidR="0073113B" w:rsidRDefault="00000000">
      <w:pPr>
        <w:widowControl w:val="0"/>
        <w:pBdr>
          <w:top w:val="nil"/>
          <w:left w:val="nil"/>
          <w:bottom w:val="nil"/>
          <w:right w:val="nil"/>
          <w:between w:val="nil"/>
        </w:pBdr>
        <w:ind w:right="119"/>
        <w:jc w:val="both"/>
        <w:rPr>
          <w:rFonts w:ascii="Arial" w:eastAsia="Arial" w:hAnsi="Arial" w:cs="Arial"/>
          <w:b/>
          <w:color w:val="000000"/>
          <w:sz w:val="24"/>
          <w:szCs w:val="24"/>
        </w:rPr>
      </w:pPr>
      <w:r>
        <w:rPr>
          <w:rFonts w:ascii="Arial" w:eastAsia="Arial" w:hAnsi="Arial" w:cs="Arial"/>
          <w:b/>
          <w:color w:val="000000"/>
          <w:sz w:val="24"/>
          <w:szCs w:val="24"/>
        </w:rPr>
        <w:t xml:space="preserve">OBJETIVO GENERAL: </w:t>
      </w:r>
      <w:r>
        <w:rPr>
          <w:rFonts w:ascii="Arial" w:eastAsia="Arial" w:hAnsi="Arial" w:cs="Arial"/>
          <w:color w:val="000000"/>
          <w:sz w:val="24"/>
          <w:szCs w:val="24"/>
        </w:rPr>
        <w:t>Define el propósito del documento, se identifica el porqué y el para qué se está elaborando el documento.  Es recomendable iniciar con un verbo en infinitivo como: “Establecer…”, “Determinar…”, “Reglamentar…”, etc</w:t>
      </w:r>
    </w:p>
    <w:p w14:paraId="00000019"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color w:val="000000"/>
          <w:sz w:val="24"/>
          <w:szCs w:val="24"/>
        </w:rPr>
      </w:pPr>
    </w:p>
    <w:p w14:paraId="0000001A" w14:textId="77777777" w:rsidR="0073113B" w:rsidRDefault="00000000">
      <w:pPr>
        <w:widowControl w:val="0"/>
        <w:pBdr>
          <w:top w:val="nil"/>
          <w:left w:val="nil"/>
          <w:bottom w:val="nil"/>
          <w:right w:val="nil"/>
          <w:between w:val="nil"/>
        </w:pBdr>
        <w:ind w:right="119"/>
        <w:jc w:val="both"/>
        <w:rPr>
          <w:rFonts w:ascii="Arial" w:eastAsia="Arial" w:hAnsi="Arial" w:cs="Arial"/>
          <w:b/>
          <w:color w:val="000000"/>
          <w:sz w:val="24"/>
          <w:szCs w:val="24"/>
        </w:rPr>
      </w:pPr>
      <w:r>
        <w:rPr>
          <w:rFonts w:ascii="Arial" w:eastAsia="Arial" w:hAnsi="Arial" w:cs="Arial"/>
          <w:b/>
          <w:color w:val="000000"/>
          <w:sz w:val="24"/>
          <w:szCs w:val="24"/>
        </w:rPr>
        <w:t xml:space="preserve">ALCANCE: </w:t>
      </w:r>
      <w:r>
        <w:rPr>
          <w:rFonts w:ascii="Arial" w:eastAsia="Arial" w:hAnsi="Arial" w:cs="Arial"/>
          <w:color w:val="000000"/>
          <w:sz w:val="24"/>
          <w:szCs w:val="24"/>
        </w:rPr>
        <w:t>Describir de manera concreta los procesos organizacionales y personal o cargos que deben aplicarla.</w:t>
      </w:r>
    </w:p>
    <w:p w14:paraId="0000001C" w14:textId="77777777" w:rsidR="0073113B" w:rsidRDefault="0073113B">
      <w:pPr>
        <w:widowControl w:val="0"/>
        <w:pBdr>
          <w:top w:val="nil"/>
          <w:left w:val="nil"/>
          <w:bottom w:val="nil"/>
          <w:right w:val="nil"/>
          <w:between w:val="nil"/>
        </w:pBdr>
        <w:ind w:right="119"/>
        <w:jc w:val="both"/>
        <w:rPr>
          <w:rFonts w:ascii="Arial" w:eastAsia="Arial" w:hAnsi="Arial" w:cs="Arial"/>
          <w:b/>
          <w:color w:val="000000"/>
          <w:sz w:val="24"/>
          <w:szCs w:val="24"/>
        </w:rPr>
      </w:pPr>
    </w:p>
    <w:p w14:paraId="0000001D" w14:textId="77777777" w:rsidR="0073113B" w:rsidRDefault="00000000">
      <w:pPr>
        <w:widowControl w:val="0"/>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b/>
          <w:color w:val="000000"/>
          <w:sz w:val="24"/>
          <w:szCs w:val="24"/>
        </w:rPr>
        <w:t xml:space="preserve">ARTICULO SEGUNDO: </w:t>
      </w:r>
      <w:r>
        <w:rPr>
          <w:rFonts w:ascii="Arial" w:eastAsia="Arial" w:hAnsi="Arial" w:cs="Arial"/>
          <w:color w:val="000000"/>
          <w:sz w:val="24"/>
          <w:szCs w:val="24"/>
        </w:rPr>
        <w:t xml:space="preserve">REVISION, ACTUALZACIÓN Y DIVULGACION. La presente política será revisada y actualizada si lo requiere, su publicación, despliegue e implementación se realizará una vez sea aprobada por la gerencia a través de canales internos y externos de comunicación con los que cuenta la institución, en la actividad de inducción y reinducción incluyendo terceros, a través del comité de --------- </w:t>
      </w:r>
      <w:r>
        <w:rPr>
          <w:rFonts w:ascii="Arial" w:eastAsia="Arial" w:hAnsi="Arial" w:cs="Arial"/>
          <w:b/>
          <w:i/>
          <w:color w:val="000000"/>
          <w:sz w:val="24"/>
          <w:szCs w:val="24"/>
        </w:rPr>
        <w:t>(indicar comité asociado que realizará seguimiento al cumplimiento de la presente política)</w:t>
      </w:r>
      <w:r>
        <w:rPr>
          <w:rFonts w:ascii="Arial" w:eastAsia="Arial" w:hAnsi="Arial" w:cs="Arial"/>
          <w:color w:val="000000"/>
          <w:sz w:val="24"/>
          <w:szCs w:val="24"/>
        </w:rPr>
        <w:t>.</w:t>
      </w:r>
    </w:p>
    <w:p w14:paraId="0000001E" w14:textId="77777777" w:rsidR="0073113B" w:rsidRDefault="0073113B">
      <w:pPr>
        <w:widowControl w:val="0"/>
        <w:pBdr>
          <w:top w:val="nil"/>
          <w:left w:val="nil"/>
          <w:bottom w:val="nil"/>
          <w:right w:val="nil"/>
          <w:between w:val="nil"/>
        </w:pBdr>
        <w:ind w:right="119"/>
        <w:jc w:val="both"/>
        <w:rPr>
          <w:rFonts w:ascii="Arial" w:eastAsia="Arial" w:hAnsi="Arial" w:cs="Arial"/>
          <w:color w:val="000000"/>
          <w:sz w:val="24"/>
          <w:szCs w:val="24"/>
        </w:rPr>
      </w:pPr>
    </w:p>
    <w:p w14:paraId="0000001F" w14:textId="77777777" w:rsidR="0073113B" w:rsidRDefault="00000000">
      <w:pPr>
        <w:widowControl w:val="0"/>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b/>
          <w:color w:val="000000"/>
          <w:sz w:val="24"/>
          <w:szCs w:val="24"/>
        </w:rPr>
        <w:t xml:space="preserve">ARTICULO TERCERO: </w:t>
      </w:r>
      <w:r>
        <w:rPr>
          <w:rFonts w:ascii="Arial" w:eastAsia="Arial" w:hAnsi="Arial" w:cs="Arial"/>
          <w:color w:val="000000"/>
          <w:sz w:val="24"/>
          <w:szCs w:val="24"/>
        </w:rPr>
        <w:t>EVALUACION Y SEGUIMIENTO. Aquí se relacionan los indicadores de la política, o los mecanismos de evaluación.</w:t>
      </w:r>
    </w:p>
    <w:p w14:paraId="00000020" w14:textId="77777777" w:rsidR="0073113B" w:rsidRDefault="0073113B">
      <w:pPr>
        <w:widowControl w:val="0"/>
        <w:pBdr>
          <w:top w:val="nil"/>
          <w:left w:val="nil"/>
          <w:bottom w:val="nil"/>
          <w:right w:val="nil"/>
          <w:between w:val="nil"/>
        </w:pBdr>
        <w:ind w:right="119"/>
        <w:jc w:val="both"/>
        <w:rPr>
          <w:rFonts w:ascii="Arial" w:eastAsia="Arial" w:hAnsi="Arial" w:cs="Arial"/>
          <w:b/>
          <w:color w:val="000000"/>
          <w:sz w:val="24"/>
          <w:szCs w:val="24"/>
        </w:rPr>
      </w:pPr>
    </w:p>
    <w:p w14:paraId="00000021" w14:textId="77777777" w:rsidR="0073113B" w:rsidRDefault="00000000">
      <w:pPr>
        <w:widowControl w:val="0"/>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b/>
          <w:color w:val="000000"/>
          <w:sz w:val="24"/>
          <w:szCs w:val="24"/>
        </w:rPr>
        <w:t xml:space="preserve">ARTICULO CUARTO: </w:t>
      </w:r>
      <w:r>
        <w:rPr>
          <w:rFonts w:ascii="Arial" w:eastAsia="Arial" w:hAnsi="Arial" w:cs="Arial"/>
          <w:color w:val="000000"/>
          <w:sz w:val="24"/>
          <w:szCs w:val="24"/>
        </w:rPr>
        <w:t>DOCUMENTOS RELACIONADOS. Son los documentos del SGC que se relacionan con el tema tratado en el documento.</w:t>
      </w:r>
    </w:p>
    <w:p w14:paraId="00000022" w14:textId="77777777" w:rsidR="0073113B" w:rsidRDefault="0073113B">
      <w:pPr>
        <w:widowControl w:val="0"/>
        <w:pBdr>
          <w:top w:val="nil"/>
          <w:left w:val="nil"/>
          <w:bottom w:val="nil"/>
          <w:right w:val="nil"/>
          <w:between w:val="nil"/>
        </w:pBdr>
        <w:ind w:right="119"/>
        <w:jc w:val="both"/>
        <w:rPr>
          <w:rFonts w:ascii="Arial" w:eastAsia="Arial" w:hAnsi="Arial" w:cs="Arial"/>
          <w:color w:val="000000"/>
          <w:sz w:val="24"/>
          <w:szCs w:val="24"/>
        </w:rPr>
      </w:pPr>
    </w:p>
    <w:p w14:paraId="00000023" w14:textId="77777777" w:rsidR="0073113B" w:rsidRDefault="00000000">
      <w:pPr>
        <w:widowControl w:val="0"/>
        <w:pBdr>
          <w:top w:val="nil"/>
          <w:left w:val="nil"/>
          <w:bottom w:val="nil"/>
          <w:right w:val="nil"/>
          <w:between w:val="nil"/>
        </w:pBdr>
        <w:ind w:right="119"/>
        <w:jc w:val="both"/>
        <w:rPr>
          <w:rFonts w:ascii="Arial" w:eastAsia="Arial" w:hAnsi="Arial" w:cs="Arial"/>
          <w:b/>
          <w:color w:val="000000"/>
          <w:sz w:val="24"/>
          <w:szCs w:val="24"/>
        </w:rPr>
      </w:pPr>
      <w:r>
        <w:rPr>
          <w:rFonts w:ascii="Arial" w:eastAsia="Arial" w:hAnsi="Arial" w:cs="Arial"/>
          <w:color w:val="000000"/>
          <w:sz w:val="24"/>
          <w:szCs w:val="24"/>
        </w:rPr>
        <w:t>Se relaciona el código y el nombre del documento.</w:t>
      </w:r>
    </w:p>
    <w:p w14:paraId="00000024" w14:textId="77777777" w:rsidR="0073113B" w:rsidRDefault="0073113B">
      <w:pPr>
        <w:widowControl w:val="0"/>
        <w:pBdr>
          <w:top w:val="nil"/>
          <w:left w:val="nil"/>
          <w:bottom w:val="nil"/>
          <w:right w:val="nil"/>
          <w:between w:val="nil"/>
        </w:pBdr>
        <w:ind w:right="119"/>
        <w:jc w:val="both"/>
        <w:rPr>
          <w:rFonts w:ascii="Arial" w:eastAsia="Arial" w:hAnsi="Arial" w:cs="Arial"/>
          <w:color w:val="000000"/>
          <w:sz w:val="24"/>
          <w:szCs w:val="24"/>
        </w:rPr>
      </w:pPr>
    </w:p>
    <w:p w14:paraId="00000025" w14:textId="77777777" w:rsidR="0073113B" w:rsidRDefault="00000000">
      <w:pPr>
        <w:widowControl w:val="0"/>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b/>
          <w:color w:val="000000"/>
          <w:sz w:val="24"/>
          <w:szCs w:val="24"/>
        </w:rPr>
        <w:t>ARTICULO</w:t>
      </w:r>
      <w:r>
        <w:rPr>
          <w:rFonts w:ascii="Arial" w:eastAsia="Arial" w:hAnsi="Arial" w:cs="Arial"/>
          <w:color w:val="000000"/>
          <w:sz w:val="24"/>
          <w:szCs w:val="24"/>
        </w:rPr>
        <w:t xml:space="preserve"> </w:t>
      </w:r>
      <w:r>
        <w:rPr>
          <w:rFonts w:ascii="Arial" w:eastAsia="Arial" w:hAnsi="Arial" w:cs="Arial"/>
          <w:b/>
          <w:color w:val="000000"/>
          <w:sz w:val="24"/>
          <w:szCs w:val="24"/>
        </w:rPr>
        <w:t>QUINTO:</w:t>
      </w:r>
      <w:r>
        <w:rPr>
          <w:rFonts w:ascii="Arial" w:eastAsia="Arial" w:hAnsi="Arial" w:cs="Arial"/>
          <w:color w:val="000000"/>
          <w:sz w:val="24"/>
          <w:szCs w:val="24"/>
        </w:rPr>
        <w:t xml:space="preserve"> La presente Resolución rige a partir de</w:t>
      </w:r>
      <w:r>
        <w:rPr>
          <w:rFonts w:ascii="Arial" w:eastAsia="Arial" w:hAnsi="Arial" w:cs="Arial"/>
          <w:b/>
          <w:color w:val="000000"/>
          <w:sz w:val="24"/>
          <w:szCs w:val="24"/>
        </w:rPr>
        <w:t xml:space="preserve"> </w:t>
      </w:r>
      <w:r>
        <w:rPr>
          <w:rFonts w:ascii="Arial" w:eastAsia="Arial" w:hAnsi="Arial" w:cs="Arial"/>
          <w:color w:val="000000"/>
          <w:sz w:val="24"/>
          <w:szCs w:val="24"/>
        </w:rPr>
        <w:t>la fecha de su expedición y deroga las disposiciones que le sean contrarias.</w:t>
      </w:r>
    </w:p>
    <w:p w14:paraId="00000026" w14:textId="77777777" w:rsidR="0073113B" w:rsidRDefault="0073113B">
      <w:pPr>
        <w:widowControl w:val="0"/>
        <w:pBdr>
          <w:top w:val="nil"/>
          <w:left w:val="nil"/>
          <w:bottom w:val="nil"/>
          <w:right w:val="nil"/>
          <w:between w:val="nil"/>
        </w:pBdr>
        <w:ind w:right="119"/>
        <w:jc w:val="both"/>
        <w:rPr>
          <w:rFonts w:ascii="Arial" w:eastAsia="Arial" w:hAnsi="Arial" w:cs="Arial"/>
          <w:color w:val="000000"/>
          <w:sz w:val="24"/>
          <w:szCs w:val="24"/>
        </w:rPr>
      </w:pPr>
    </w:p>
    <w:p w14:paraId="00000027" w14:textId="77777777" w:rsidR="0073113B" w:rsidRDefault="0073113B">
      <w:pPr>
        <w:widowControl w:val="0"/>
        <w:pBdr>
          <w:top w:val="nil"/>
          <w:left w:val="nil"/>
          <w:bottom w:val="nil"/>
          <w:right w:val="nil"/>
          <w:between w:val="nil"/>
        </w:pBdr>
        <w:ind w:right="119"/>
        <w:jc w:val="center"/>
        <w:rPr>
          <w:rFonts w:ascii="Arial" w:eastAsia="Arial" w:hAnsi="Arial" w:cs="Arial"/>
          <w:b/>
          <w:color w:val="000000"/>
          <w:sz w:val="24"/>
          <w:szCs w:val="24"/>
        </w:rPr>
      </w:pPr>
    </w:p>
    <w:p w14:paraId="00000028" w14:textId="77777777" w:rsidR="0073113B" w:rsidRDefault="00000000">
      <w:pPr>
        <w:widowControl w:val="0"/>
        <w:pBdr>
          <w:top w:val="nil"/>
          <w:left w:val="nil"/>
          <w:bottom w:val="nil"/>
          <w:right w:val="nil"/>
          <w:between w:val="nil"/>
        </w:pBdr>
        <w:ind w:right="119"/>
        <w:jc w:val="center"/>
        <w:rPr>
          <w:rFonts w:ascii="Arial" w:eastAsia="Arial" w:hAnsi="Arial" w:cs="Arial"/>
          <w:b/>
          <w:color w:val="000000"/>
          <w:sz w:val="24"/>
          <w:szCs w:val="24"/>
        </w:rPr>
      </w:pPr>
      <w:r>
        <w:rPr>
          <w:rFonts w:ascii="Arial" w:eastAsia="Arial" w:hAnsi="Arial" w:cs="Arial"/>
          <w:b/>
          <w:color w:val="000000"/>
          <w:sz w:val="24"/>
          <w:szCs w:val="24"/>
        </w:rPr>
        <w:t>PUBLIQUESE Y CUMPLASE</w:t>
      </w:r>
    </w:p>
    <w:p w14:paraId="00000029" w14:textId="77777777" w:rsidR="0073113B" w:rsidRDefault="0073113B">
      <w:pPr>
        <w:widowControl w:val="0"/>
        <w:pBdr>
          <w:top w:val="nil"/>
          <w:left w:val="nil"/>
          <w:bottom w:val="nil"/>
          <w:right w:val="nil"/>
          <w:between w:val="nil"/>
        </w:pBdr>
        <w:ind w:right="119"/>
        <w:jc w:val="both"/>
        <w:rPr>
          <w:rFonts w:ascii="Arial" w:eastAsia="Arial" w:hAnsi="Arial" w:cs="Arial"/>
          <w:b/>
          <w:color w:val="000000"/>
          <w:sz w:val="24"/>
          <w:szCs w:val="24"/>
        </w:rPr>
      </w:pPr>
    </w:p>
    <w:p w14:paraId="0000002A"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i/>
          <w:color w:val="000000"/>
          <w:sz w:val="24"/>
          <w:szCs w:val="24"/>
        </w:rPr>
      </w:pPr>
    </w:p>
    <w:p w14:paraId="0000002B" w14:textId="77777777" w:rsidR="0073113B" w:rsidRDefault="0073113B">
      <w:pPr>
        <w:widowControl w:val="0"/>
        <w:pBdr>
          <w:top w:val="nil"/>
          <w:left w:val="nil"/>
          <w:bottom w:val="nil"/>
          <w:right w:val="nil"/>
          <w:between w:val="nil"/>
        </w:pBdr>
        <w:ind w:left="102" w:right="119" w:firstLine="283"/>
        <w:jc w:val="both"/>
        <w:rPr>
          <w:rFonts w:ascii="Arial" w:eastAsia="Arial" w:hAnsi="Arial" w:cs="Arial"/>
          <w:b/>
          <w:color w:val="000000"/>
          <w:sz w:val="24"/>
          <w:szCs w:val="24"/>
        </w:rPr>
      </w:pPr>
    </w:p>
    <w:p w14:paraId="0000002C" w14:textId="77777777" w:rsidR="0073113B" w:rsidRDefault="00000000">
      <w:pPr>
        <w:jc w:val="center"/>
        <w:rPr>
          <w:rFonts w:ascii="Arial" w:eastAsia="Arial" w:hAnsi="Arial" w:cs="Arial"/>
          <w:b/>
          <w:sz w:val="24"/>
          <w:szCs w:val="24"/>
        </w:rPr>
      </w:pPr>
      <w:r>
        <w:rPr>
          <w:rFonts w:ascii="Arial" w:eastAsia="Arial" w:hAnsi="Arial" w:cs="Arial"/>
          <w:b/>
          <w:sz w:val="24"/>
          <w:szCs w:val="24"/>
        </w:rPr>
        <w:t xml:space="preserve">NOMBRE DEL GERENTE </w:t>
      </w:r>
    </w:p>
    <w:sectPr w:rsidR="0073113B" w:rsidSect="001864A2">
      <w:headerReference w:type="even" r:id="rId7"/>
      <w:headerReference w:type="default" r:id="rId8"/>
      <w:footerReference w:type="even" r:id="rId9"/>
      <w:footerReference w:type="default" r:id="rId10"/>
      <w:headerReference w:type="first" r:id="rId11"/>
      <w:footerReference w:type="first" r:id="rId12"/>
      <w:pgSz w:w="12240" w:h="15840"/>
      <w:pgMar w:top="1701" w:right="1134" w:bottom="1134" w:left="1134" w:header="340" w:footer="11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6EA5" w14:textId="77777777" w:rsidR="00DC6053" w:rsidRDefault="00DC6053" w:rsidP="001864A2">
      <w:r>
        <w:separator/>
      </w:r>
    </w:p>
  </w:endnote>
  <w:endnote w:type="continuationSeparator" w:id="0">
    <w:p w14:paraId="66B20265" w14:textId="77777777" w:rsidR="00DC6053" w:rsidRDefault="00DC6053" w:rsidP="0018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7D36" w14:textId="77777777" w:rsidR="00E27B60" w:rsidRDefault="00E27B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6E86" w14:textId="0DF45A3B" w:rsidR="001864A2" w:rsidRDefault="001864A2" w:rsidP="001864A2">
    <w:pPr>
      <w:pStyle w:val="Piedepgina"/>
      <w:jc w:val="center"/>
    </w:pPr>
    <w:r w:rsidRPr="00133057">
      <w:rPr>
        <w:noProof/>
        <w:lang w:val="es-419" w:eastAsia="es-419"/>
      </w:rPr>
      <w:drawing>
        <wp:inline distT="0" distB="0" distL="0" distR="0" wp14:anchorId="72363843" wp14:editId="13924EDD">
          <wp:extent cx="6332220" cy="720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720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B4C6" w14:textId="77777777" w:rsidR="00E27B60" w:rsidRDefault="00E27B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04B3" w14:textId="77777777" w:rsidR="00DC6053" w:rsidRDefault="00DC6053" w:rsidP="001864A2">
      <w:r>
        <w:separator/>
      </w:r>
    </w:p>
  </w:footnote>
  <w:footnote w:type="continuationSeparator" w:id="0">
    <w:p w14:paraId="0A371FF8" w14:textId="77777777" w:rsidR="00DC6053" w:rsidRDefault="00DC6053" w:rsidP="0018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F5D" w14:textId="77777777" w:rsidR="00E27B60" w:rsidRDefault="00E27B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36" w:type="pct"/>
      <w:jc w:val="center"/>
      <w:tblLook w:val="04A0" w:firstRow="1" w:lastRow="0" w:firstColumn="1" w:lastColumn="0" w:noHBand="0" w:noVBand="1"/>
    </w:tblPr>
    <w:tblGrid>
      <w:gridCol w:w="3343"/>
      <w:gridCol w:w="4454"/>
      <w:gridCol w:w="2834"/>
    </w:tblGrid>
    <w:tr w:rsidR="001864A2" w:rsidRPr="001864A2" w14:paraId="2CEAAE8E" w14:textId="77777777" w:rsidTr="00C54AF4">
      <w:trPr>
        <w:jc w:val="center"/>
      </w:trPr>
      <w:tc>
        <w:tcPr>
          <w:tcW w:w="1572" w:type="pct"/>
          <w:vMerge w:val="restart"/>
          <w:vAlign w:val="bottom"/>
        </w:tcPr>
        <w:p w14:paraId="2E3B2D15" w14:textId="77777777" w:rsidR="001864A2" w:rsidRPr="001864A2" w:rsidRDefault="001864A2" w:rsidP="001864A2">
          <w:pPr>
            <w:tabs>
              <w:tab w:val="center" w:pos="4419"/>
              <w:tab w:val="right" w:pos="8838"/>
            </w:tabs>
            <w:rPr>
              <w:rFonts w:ascii="Arial" w:hAnsi="Arial" w:cs="Arial"/>
              <w:color w:val="4472C4" w:themeColor="accent1"/>
              <w:sz w:val="16"/>
              <w:szCs w:val="14"/>
              <w:lang w:eastAsia="en-US"/>
            </w:rPr>
          </w:pPr>
          <w:bookmarkStart w:id="0" w:name="_Hlk206578474"/>
          <w:bookmarkStart w:id="1" w:name="_Hlk207789336"/>
          <w:bookmarkStart w:id="2" w:name="_Hlk207789337"/>
          <w:bookmarkStart w:id="3" w:name="_Hlk207789338"/>
          <w:bookmarkStart w:id="4" w:name="_Hlk207789339"/>
          <w:r w:rsidRPr="001864A2">
            <w:rPr>
              <w:rFonts w:asciiTheme="minorHAnsi" w:hAnsiTheme="minorHAnsi" w:cstheme="minorBidi"/>
              <w:noProof/>
              <w:color w:val="FFFFFF" w:themeColor="background1"/>
              <w:sz w:val="24"/>
              <w:szCs w:val="22"/>
              <w:lang w:val="es-419" w:eastAsia="es-419"/>
            </w:rPr>
            <w:drawing>
              <wp:anchor distT="0" distB="0" distL="114300" distR="114300" simplePos="0" relativeHeight="251659264" behindDoc="0" locked="0" layoutInCell="1" allowOverlap="1" wp14:anchorId="3ACB9CD7" wp14:editId="304CBB66">
                <wp:simplePos x="0" y="0"/>
                <wp:positionH relativeFrom="column">
                  <wp:posOffset>375920</wp:posOffset>
                </wp:positionH>
                <wp:positionV relativeFrom="page">
                  <wp:posOffset>46990</wp:posOffset>
                </wp:positionV>
                <wp:extent cx="1985645" cy="36703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85645" cy="367030"/>
                        </a:xfrm>
                        <a:prstGeom prst="rect">
                          <a:avLst/>
                        </a:prstGeom>
                      </pic:spPr>
                    </pic:pic>
                  </a:graphicData>
                </a:graphic>
                <wp14:sizeRelH relativeFrom="margin">
                  <wp14:pctWidth>0</wp14:pctWidth>
                </wp14:sizeRelH>
                <wp14:sizeRelV relativeFrom="margin">
                  <wp14:pctHeight>0</wp14:pctHeight>
                </wp14:sizeRelV>
              </wp:anchor>
            </w:drawing>
          </w:r>
          <w:r w:rsidRPr="001864A2">
            <w:rPr>
              <w:rFonts w:ascii="Arial" w:hAnsi="Arial" w:cs="Arial"/>
              <w:color w:val="FFFFFF" w:themeColor="background1"/>
              <w:sz w:val="16"/>
              <w:szCs w:val="14"/>
              <w:lang w:eastAsia="en-US"/>
            </w:rPr>
            <w:t xml:space="preserve">                              </w:t>
          </w:r>
          <w:r w:rsidRPr="001864A2">
            <w:rPr>
              <w:rFonts w:ascii="Arial" w:hAnsi="Arial" w:cs="Arial"/>
              <w:color w:val="44546A" w:themeColor="text2"/>
              <w:sz w:val="16"/>
              <w:szCs w:val="14"/>
              <w:lang w:eastAsia="en-US"/>
            </w:rPr>
            <w:t>NIT 800.160.400-0</w:t>
          </w:r>
        </w:p>
      </w:tc>
      <w:tc>
        <w:tcPr>
          <w:tcW w:w="2095" w:type="pct"/>
          <w:vMerge w:val="restart"/>
          <w:vAlign w:val="center"/>
        </w:tcPr>
        <w:p w14:paraId="5AA0DD01" w14:textId="6EE8333A" w:rsidR="001864A2" w:rsidRPr="001864A2" w:rsidRDefault="001864A2" w:rsidP="001864A2">
          <w:pPr>
            <w:jc w:val="center"/>
            <w:rPr>
              <w:rFonts w:ascii="Arial" w:hAnsi="Arial" w:cs="Arial"/>
              <w:b/>
              <w:bCs/>
              <w:sz w:val="24"/>
              <w:szCs w:val="24"/>
              <w:lang w:eastAsia="en-US"/>
            </w:rPr>
          </w:pPr>
          <w:r w:rsidRPr="001864A2">
            <w:rPr>
              <w:rFonts w:ascii="Arial" w:hAnsi="Arial" w:cs="Arial"/>
              <w:b/>
              <w:bCs/>
              <w:sz w:val="24"/>
              <w:szCs w:val="24"/>
              <w:lang w:eastAsia="en-US"/>
            </w:rPr>
            <w:t>RESOLUCION DE POLITICA</w:t>
          </w:r>
        </w:p>
      </w:tc>
      <w:tc>
        <w:tcPr>
          <w:tcW w:w="1333" w:type="pct"/>
          <w:vAlign w:val="center"/>
        </w:tcPr>
        <w:p w14:paraId="684B5437" w14:textId="083B7A4E" w:rsidR="001864A2" w:rsidRPr="001864A2" w:rsidRDefault="001864A2" w:rsidP="001864A2">
          <w:pPr>
            <w:tabs>
              <w:tab w:val="center" w:pos="4419"/>
              <w:tab w:val="right" w:pos="8838"/>
            </w:tabs>
            <w:rPr>
              <w:rFonts w:ascii="Arial" w:hAnsi="Arial" w:cstheme="minorBidi"/>
              <w:szCs w:val="18"/>
              <w:lang w:eastAsia="en-US"/>
            </w:rPr>
          </w:pPr>
          <w:r w:rsidRPr="001864A2">
            <w:rPr>
              <w:rFonts w:ascii="Arial" w:hAnsi="Arial" w:cstheme="minorBidi"/>
              <w:szCs w:val="18"/>
              <w:lang w:eastAsia="en-US"/>
            </w:rPr>
            <w:t xml:space="preserve">Código: </w:t>
          </w:r>
          <w:r w:rsidR="00E27B60" w:rsidRPr="00E27B60">
            <w:rPr>
              <w:rFonts w:ascii="Arial" w:hAnsi="Arial" w:cstheme="minorBidi"/>
              <w:szCs w:val="18"/>
              <w:lang w:val="es-ES" w:eastAsia="en-US"/>
            </w:rPr>
            <w:t>GMC-PLA-for-001</w:t>
          </w:r>
        </w:p>
      </w:tc>
    </w:tr>
    <w:tr w:rsidR="001864A2" w:rsidRPr="001864A2" w14:paraId="3CE15564" w14:textId="77777777" w:rsidTr="00C54AF4">
      <w:trPr>
        <w:jc w:val="center"/>
      </w:trPr>
      <w:tc>
        <w:tcPr>
          <w:tcW w:w="1572" w:type="pct"/>
          <w:vMerge/>
          <w:vAlign w:val="center"/>
        </w:tcPr>
        <w:p w14:paraId="423738A1"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2095" w:type="pct"/>
          <w:vMerge/>
          <w:vAlign w:val="center"/>
        </w:tcPr>
        <w:p w14:paraId="5B84576C"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1333" w:type="pct"/>
          <w:vAlign w:val="center"/>
        </w:tcPr>
        <w:p w14:paraId="7F1AA964" w14:textId="10ACD910" w:rsidR="001864A2" w:rsidRPr="001864A2" w:rsidRDefault="001864A2" w:rsidP="001864A2">
          <w:pPr>
            <w:tabs>
              <w:tab w:val="center" w:pos="4419"/>
              <w:tab w:val="right" w:pos="8838"/>
            </w:tabs>
            <w:rPr>
              <w:rFonts w:ascii="Arial" w:hAnsi="Arial" w:cstheme="minorBidi"/>
              <w:szCs w:val="18"/>
              <w:lang w:eastAsia="en-US"/>
            </w:rPr>
          </w:pPr>
          <w:r w:rsidRPr="001864A2">
            <w:rPr>
              <w:rFonts w:ascii="Arial" w:hAnsi="Arial" w:cstheme="minorBidi"/>
              <w:szCs w:val="18"/>
              <w:lang w:eastAsia="en-US"/>
            </w:rPr>
            <w:t xml:space="preserve">Versión: </w:t>
          </w:r>
          <w:r w:rsidR="00E27B60">
            <w:rPr>
              <w:rFonts w:ascii="Arial" w:hAnsi="Arial" w:cstheme="minorBidi"/>
              <w:szCs w:val="18"/>
              <w:lang w:eastAsia="en-US"/>
            </w:rPr>
            <w:t>1</w:t>
          </w:r>
        </w:p>
      </w:tc>
    </w:tr>
    <w:tr w:rsidR="001864A2" w:rsidRPr="001864A2" w14:paraId="0916AD29" w14:textId="77777777" w:rsidTr="00C54AF4">
      <w:trPr>
        <w:jc w:val="center"/>
      </w:trPr>
      <w:tc>
        <w:tcPr>
          <w:tcW w:w="1572" w:type="pct"/>
          <w:vMerge/>
          <w:vAlign w:val="center"/>
        </w:tcPr>
        <w:p w14:paraId="2B95C51B"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2095" w:type="pct"/>
          <w:vMerge/>
          <w:vAlign w:val="center"/>
        </w:tcPr>
        <w:p w14:paraId="2BB7663D"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1333" w:type="pct"/>
          <w:vAlign w:val="center"/>
        </w:tcPr>
        <w:p w14:paraId="35DA0C4D" w14:textId="2831C875" w:rsidR="001864A2" w:rsidRPr="001864A2" w:rsidRDefault="001864A2" w:rsidP="001864A2">
          <w:pPr>
            <w:tabs>
              <w:tab w:val="center" w:pos="4419"/>
              <w:tab w:val="right" w:pos="8838"/>
            </w:tabs>
            <w:rPr>
              <w:rFonts w:ascii="Arial" w:hAnsi="Arial" w:cstheme="minorBidi"/>
              <w:szCs w:val="18"/>
              <w:lang w:eastAsia="en-US"/>
            </w:rPr>
          </w:pPr>
          <w:r w:rsidRPr="001864A2">
            <w:rPr>
              <w:rFonts w:ascii="Arial" w:hAnsi="Arial" w:cstheme="minorBidi"/>
              <w:szCs w:val="18"/>
              <w:lang w:eastAsia="en-US"/>
            </w:rPr>
            <w:t xml:space="preserve">Actualización: </w:t>
          </w:r>
          <w:r w:rsidR="00E27B60">
            <w:rPr>
              <w:rFonts w:ascii="Arial" w:hAnsi="Arial" w:cstheme="minorBidi"/>
              <w:szCs w:val="18"/>
              <w:lang w:eastAsia="en-US"/>
            </w:rPr>
            <w:t>04/09/2025</w:t>
          </w:r>
        </w:p>
      </w:tc>
    </w:tr>
    <w:tr w:rsidR="001864A2" w:rsidRPr="001864A2" w14:paraId="22A21CA2" w14:textId="77777777" w:rsidTr="00C54AF4">
      <w:trPr>
        <w:jc w:val="center"/>
      </w:trPr>
      <w:tc>
        <w:tcPr>
          <w:tcW w:w="1572" w:type="pct"/>
          <w:vMerge/>
          <w:tcBorders>
            <w:bottom w:val="single" w:sz="4" w:space="0" w:color="auto"/>
          </w:tcBorders>
          <w:vAlign w:val="center"/>
        </w:tcPr>
        <w:p w14:paraId="45FDA070"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2095" w:type="pct"/>
          <w:vMerge/>
          <w:tcBorders>
            <w:bottom w:val="single" w:sz="4" w:space="0" w:color="auto"/>
          </w:tcBorders>
          <w:vAlign w:val="center"/>
        </w:tcPr>
        <w:p w14:paraId="2E00B86A" w14:textId="77777777" w:rsidR="001864A2" w:rsidRPr="001864A2" w:rsidRDefault="001864A2" w:rsidP="001864A2">
          <w:pPr>
            <w:tabs>
              <w:tab w:val="center" w:pos="4419"/>
              <w:tab w:val="right" w:pos="8838"/>
            </w:tabs>
            <w:rPr>
              <w:rFonts w:ascii="Arial" w:hAnsi="Arial" w:cstheme="minorBidi"/>
              <w:sz w:val="24"/>
              <w:szCs w:val="22"/>
              <w:lang w:eastAsia="en-US"/>
            </w:rPr>
          </w:pPr>
        </w:p>
      </w:tc>
      <w:tc>
        <w:tcPr>
          <w:tcW w:w="1333" w:type="pct"/>
          <w:tcBorders>
            <w:bottom w:val="single" w:sz="4" w:space="0" w:color="auto"/>
          </w:tcBorders>
          <w:vAlign w:val="center"/>
        </w:tcPr>
        <w:p w14:paraId="6CAF782C" w14:textId="77777777" w:rsidR="001864A2" w:rsidRPr="001864A2" w:rsidRDefault="001864A2" w:rsidP="001864A2">
          <w:pPr>
            <w:tabs>
              <w:tab w:val="center" w:pos="4419"/>
              <w:tab w:val="right" w:pos="8838"/>
            </w:tabs>
            <w:rPr>
              <w:rFonts w:ascii="Arial" w:hAnsi="Arial" w:cstheme="minorBidi"/>
              <w:szCs w:val="18"/>
              <w:lang w:eastAsia="en-US"/>
            </w:rPr>
          </w:pPr>
          <w:r w:rsidRPr="001864A2">
            <w:rPr>
              <w:rFonts w:ascii="Arial" w:hAnsi="Arial" w:cs="Arial"/>
              <w:szCs w:val="18"/>
              <w:lang w:eastAsia="en-US"/>
            </w:rPr>
            <w:t xml:space="preserve">Página </w:t>
          </w:r>
          <w:r w:rsidRPr="001864A2">
            <w:rPr>
              <w:rFonts w:ascii="Arial" w:hAnsi="Arial" w:cs="Arial"/>
              <w:szCs w:val="18"/>
              <w:lang w:eastAsia="en-US"/>
            </w:rPr>
            <w:fldChar w:fldCharType="begin"/>
          </w:r>
          <w:r w:rsidRPr="001864A2">
            <w:rPr>
              <w:rFonts w:ascii="Arial" w:hAnsi="Arial" w:cs="Arial"/>
              <w:szCs w:val="18"/>
              <w:lang w:eastAsia="en-US"/>
            </w:rPr>
            <w:instrText>PAGE  \* Arabic  \* MERGEFORMAT</w:instrText>
          </w:r>
          <w:r w:rsidRPr="001864A2">
            <w:rPr>
              <w:rFonts w:ascii="Arial" w:hAnsi="Arial" w:cs="Arial"/>
              <w:szCs w:val="18"/>
              <w:lang w:eastAsia="en-US"/>
            </w:rPr>
            <w:fldChar w:fldCharType="separate"/>
          </w:r>
          <w:r w:rsidRPr="001864A2">
            <w:rPr>
              <w:rFonts w:ascii="Arial" w:hAnsi="Arial" w:cs="Arial"/>
              <w:szCs w:val="18"/>
              <w:lang w:eastAsia="en-US"/>
            </w:rPr>
            <w:t>1</w:t>
          </w:r>
          <w:r w:rsidRPr="001864A2">
            <w:rPr>
              <w:rFonts w:ascii="Arial" w:hAnsi="Arial" w:cs="Arial"/>
              <w:szCs w:val="18"/>
              <w:lang w:eastAsia="en-US"/>
            </w:rPr>
            <w:fldChar w:fldCharType="end"/>
          </w:r>
          <w:r w:rsidRPr="001864A2">
            <w:rPr>
              <w:rFonts w:ascii="Arial" w:hAnsi="Arial" w:cs="Arial"/>
              <w:szCs w:val="18"/>
              <w:lang w:eastAsia="en-US"/>
            </w:rPr>
            <w:t xml:space="preserve"> de </w:t>
          </w:r>
          <w:r w:rsidRPr="001864A2">
            <w:rPr>
              <w:rFonts w:ascii="Arial" w:hAnsi="Arial" w:cs="Arial"/>
              <w:szCs w:val="18"/>
              <w:lang w:eastAsia="en-US"/>
            </w:rPr>
            <w:fldChar w:fldCharType="begin"/>
          </w:r>
          <w:r w:rsidRPr="001864A2">
            <w:rPr>
              <w:rFonts w:ascii="Arial" w:hAnsi="Arial" w:cs="Arial"/>
              <w:szCs w:val="18"/>
              <w:lang w:eastAsia="en-US"/>
            </w:rPr>
            <w:instrText>NUMPAGES  \* Arabic  \* MERGEFORMAT</w:instrText>
          </w:r>
          <w:r w:rsidRPr="001864A2">
            <w:rPr>
              <w:rFonts w:ascii="Arial" w:hAnsi="Arial" w:cs="Arial"/>
              <w:szCs w:val="18"/>
              <w:lang w:eastAsia="en-US"/>
            </w:rPr>
            <w:fldChar w:fldCharType="separate"/>
          </w:r>
          <w:r w:rsidRPr="001864A2">
            <w:rPr>
              <w:rFonts w:ascii="Arial" w:hAnsi="Arial" w:cs="Arial"/>
              <w:szCs w:val="18"/>
              <w:lang w:eastAsia="en-US"/>
            </w:rPr>
            <w:t>1</w:t>
          </w:r>
          <w:r w:rsidRPr="001864A2">
            <w:rPr>
              <w:rFonts w:ascii="Arial" w:hAnsi="Arial" w:cs="Arial"/>
              <w:szCs w:val="18"/>
              <w:lang w:eastAsia="en-US"/>
            </w:rPr>
            <w:fldChar w:fldCharType="end"/>
          </w:r>
        </w:p>
      </w:tc>
    </w:tr>
  </w:tbl>
  <w:bookmarkEnd w:id="0"/>
  <w:bookmarkEnd w:id="1"/>
  <w:bookmarkEnd w:id="2"/>
  <w:bookmarkEnd w:id="3"/>
  <w:bookmarkEnd w:id="4"/>
  <w:p w14:paraId="24327796" w14:textId="4DFE0D2C" w:rsidR="001864A2" w:rsidRPr="001864A2" w:rsidRDefault="00E27B60" w:rsidP="001864A2">
    <w:pPr>
      <w:tabs>
        <w:tab w:val="center" w:pos="4419"/>
        <w:tab w:val="right" w:pos="8838"/>
      </w:tabs>
      <w:rPr>
        <w:rFonts w:ascii="Arial" w:eastAsiaTheme="minorHAnsi" w:hAnsi="Arial" w:cs="Arial"/>
        <w:b/>
        <w:bCs/>
        <w:lang w:val="es-CO" w:eastAsia="en-US"/>
      </w:rPr>
    </w:pPr>
    <w:r>
      <w:rPr>
        <w:rFonts w:ascii="Arial" w:eastAsiaTheme="minorHAnsi" w:hAnsi="Arial" w:cs="Arial"/>
        <w:b/>
        <w:bCs/>
        <w:lang w:val="es-CO" w:eastAsia="en-US"/>
      </w:rPr>
      <w:t>10-06.02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96FD" w14:textId="77777777" w:rsidR="00E27B60" w:rsidRDefault="00E27B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13B"/>
    <w:rsid w:val="001864A2"/>
    <w:rsid w:val="0073113B"/>
    <w:rsid w:val="00BC7D35"/>
    <w:rsid w:val="00DC6053"/>
    <w:rsid w:val="00E27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728B117"/>
  <w15:docId w15:val="{BB661679-775B-47AB-80BB-9991C612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C3E"/>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link w:val="TextoindependienteCar"/>
    <w:uiPriority w:val="1"/>
    <w:qFormat/>
    <w:rsid w:val="00A53C3E"/>
    <w:pPr>
      <w:widowControl w:val="0"/>
      <w:autoSpaceDE w:val="0"/>
      <w:autoSpaceDN w:val="0"/>
    </w:pPr>
    <w:rPr>
      <w:sz w:val="24"/>
      <w:szCs w:val="24"/>
      <w:lang w:val="x-none" w:eastAsia="en-US"/>
    </w:rPr>
  </w:style>
  <w:style w:type="character" w:customStyle="1" w:styleId="TextoindependienteCar">
    <w:name w:val="Texto independiente Car"/>
    <w:basedOn w:val="Fuentedeprrafopredeter"/>
    <w:link w:val="Textoindependiente"/>
    <w:uiPriority w:val="1"/>
    <w:rsid w:val="00A53C3E"/>
    <w:rPr>
      <w:rFonts w:ascii="Times New Roman" w:hAnsi="Times New Roman" w:cs="Times New Roman"/>
      <w:sz w:val="24"/>
      <w:szCs w:val="24"/>
      <w:lang w:val="x-none"/>
    </w:rPr>
  </w:style>
  <w:style w:type="paragraph" w:customStyle="1" w:styleId="Ttulo11">
    <w:name w:val="Título 11"/>
    <w:basedOn w:val="Normal"/>
    <w:uiPriority w:val="1"/>
    <w:qFormat/>
    <w:rsid w:val="00A53C3E"/>
    <w:pPr>
      <w:widowControl w:val="0"/>
      <w:autoSpaceDE w:val="0"/>
      <w:autoSpaceDN w:val="0"/>
      <w:ind w:left="3260" w:right="1153"/>
      <w:jc w:val="center"/>
      <w:outlineLvl w:val="1"/>
    </w:pPr>
    <w:rPr>
      <w:b/>
      <w:bCs/>
      <w:sz w:val="24"/>
      <w:szCs w:val="24"/>
      <w:lang w:eastAsia="en-US"/>
    </w:rPr>
  </w:style>
  <w:style w:type="paragraph" w:styleId="NormalWeb">
    <w:name w:val="Normal (Web)"/>
    <w:basedOn w:val="Normal"/>
    <w:uiPriority w:val="99"/>
    <w:semiHidden/>
    <w:unhideWhenUsed/>
    <w:rsid w:val="006D264E"/>
    <w:pPr>
      <w:spacing w:before="100" w:beforeAutospacing="1" w:after="100" w:afterAutospacing="1"/>
    </w:pPr>
    <w:rPr>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864A2"/>
    <w:pPr>
      <w:tabs>
        <w:tab w:val="center" w:pos="4419"/>
        <w:tab w:val="right" w:pos="8838"/>
      </w:tabs>
    </w:pPr>
  </w:style>
  <w:style w:type="character" w:customStyle="1" w:styleId="EncabezadoCar">
    <w:name w:val="Encabezado Car"/>
    <w:basedOn w:val="Fuentedeprrafopredeter"/>
    <w:link w:val="Encabezado"/>
    <w:uiPriority w:val="99"/>
    <w:rsid w:val="001864A2"/>
    <w:rPr>
      <w:lang w:eastAsia="es-ES"/>
    </w:rPr>
  </w:style>
  <w:style w:type="paragraph" w:styleId="Piedepgina">
    <w:name w:val="footer"/>
    <w:basedOn w:val="Normal"/>
    <w:link w:val="PiedepginaCar"/>
    <w:uiPriority w:val="99"/>
    <w:unhideWhenUsed/>
    <w:rsid w:val="001864A2"/>
    <w:pPr>
      <w:tabs>
        <w:tab w:val="center" w:pos="4419"/>
        <w:tab w:val="right" w:pos="8838"/>
      </w:tabs>
    </w:pPr>
  </w:style>
  <w:style w:type="character" w:customStyle="1" w:styleId="PiedepginaCar">
    <w:name w:val="Pie de página Car"/>
    <w:basedOn w:val="Fuentedeprrafopredeter"/>
    <w:link w:val="Piedepgina"/>
    <w:uiPriority w:val="99"/>
    <w:rsid w:val="001864A2"/>
    <w:rPr>
      <w:lang w:eastAsia="es-ES"/>
    </w:rPr>
  </w:style>
  <w:style w:type="table" w:styleId="Tablaconcuadrcula">
    <w:name w:val="Table Grid"/>
    <w:basedOn w:val="Tablanormal"/>
    <w:uiPriority w:val="59"/>
    <w:rsid w:val="001864A2"/>
    <w:rPr>
      <w:rFonts w:asciiTheme="minorHAnsi" w:eastAsiaTheme="minorHAnsi" w:hAnsiTheme="minorHAnsi" w:cstheme="minorBidi"/>
      <w:kern w:val="2"/>
      <w:sz w:val="22"/>
      <w:szCs w:val="22"/>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o0wVzYkGbFCN2da4DnGsQgsIQ==">CgMxLjA4AHIhMUJ1cjJ0dUxQY2JBMm1hWFAyLUoycjBBcnRNTHBjVjhF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mcarr</dc:creator>
  <cp:lastModifiedBy>provisional hsm</cp:lastModifiedBy>
  <cp:revision>2</cp:revision>
  <dcterms:created xsi:type="dcterms:W3CDTF">2024-06-19T15:22:00Z</dcterms:created>
  <dcterms:modified xsi:type="dcterms:W3CDTF">2025-09-04T22:24:00Z</dcterms:modified>
</cp:coreProperties>
</file>