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FCDA03" w14:textId="233A33E4" w:rsidR="00A942C5" w:rsidRPr="00D369D2" w:rsidRDefault="00A942C5">
      <w:pPr>
        <w:rPr>
          <w:rFonts w:ascii="Arial" w:hAnsi="Arial" w:cs="Arial"/>
          <w:sz w:val="24"/>
          <w:szCs w:val="24"/>
          <w:lang w:val="es-ES"/>
        </w:rPr>
      </w:pPr>
    </w:p>
    <w:p w14:paraId="0A2BC653" w14:textId="55089C68" w:rsidR="00923055" w:rsidRPr="00D369D2" w:rsidRDefault="00923055" w:rsidP="00A57731">
      <w:pPr>
        <w:jc w:val="center"/>
        <w:rPr>
          <w:rFonts w:ascii="Arial" w:hAnsi="Arial" w:cs="Arial"/>
          <w:b/>
          <w:bCs/>
          <w:sz w:val="24"/>
          <w:szCs w:val="24"/>
        </w:rPr>
      </w:pPr>
      <w:r w:rsidRPr="00D369D2">
        <w:rPr>
          <w:rFonts w:ascii="Arial" w:hAnsi="Arial" w:cs="Arial"/>
          <w:b/>
          <w:bCs/>
          <w:sz w:val="24"/>
          <w:szCs w:val="24"/>
        </w:rPr>
        <w:t xml:space="preserve">INFORME </w:t>
      </w:r>
      <w:r w:rsidR="00A57731" w:rsidRPr="00D369D2">
        <w:rPr>
          <w:rFonts w:ascii="Arial" w:hAnsi="Arial" w:cs="Arial"/>
          <w:b/>
          <w:bCs/>
          <w:sz w:val="24"/>
          <w:szCs w:val="24"/>
        </w:rPr>
        <w:t>DE SEGUIMIENTO REVISIÓN DE LA CUENTA VIGENCIA 202</w:t>
      </w:r>
      <w:r w:rsidR="00295B3E" w:rsidRPr="00D369D2">
        <w:rPr>
          <w:rFonts w:ascii="Arial" w:hAnsi="Arial" w:cs="Arial"/>
          <w:b/>
          <w:bCs/>
          <w:sz w:val="24"/>
          <w:szCs w:val="24"/>
        </w:rPr>
        <w:t>4</w:t>
      </w:r>
      <w:r w:rsidR="00A57731" w:rsidRPr="00D369D2">
        <w:rPr>
          <w:rFonts w:ascii="Arial" w:hAnsi="Arial" w:cs="Arial"/>
          <w:b/>
          <w:bCs/>
          <w:sz w:val="24"/>
          <w:szCs w:val="24"/>
        </w:rPr>
        <w:t>- CONTRALORIA DEPARTAMENTAL DEL VALLE DEL CAUCA</w:t>
      </w:r>
    </w:p>
    <w:p w14:paraId="4C64135A" w14:textId="77777777" w:rsidR="00923055" w:rsidRPr="00D369D2" w:rsidRDefault="00923055" w:rsidP="00923055">
      <w:pPr>
        <w:jc w:val="center"/>
        <w:rPr>
          <w:rFonts w:ascii="Arial" w:hAnsi="Arial" w:cs="Arial"/>
          <w:b/>
          <w:bCs/>
          <w:sz w:val="24"/>
          <w:szCs w:val="24"/>
        </w:rPr>
      </w:pPr>
    </w:p>
    <w:p w14:paraId="36473C30" w14:textId="77777777" w:rsidR="00923055" w:rsidRPr="00D369D2" w:rsidRDefault="00923055" w:rsidP="00923055">
      <w:pPr>
        <w:jc w:val="center"/>
        <w:rPr>
          <w:rFonts w:ascii="Arial" w:hAnsi="Arial" w:cs="Arial"/>
          <w:b/>
          <w:bCs/>
          <w:sz w:val="24"/>
          <w:szCs w:val="24"/>
        </w:rPr>
      </w:pPr>
    </w:p>
    <w:p w14:paraId="65DCC4C4" w14:textId="77777777" w:rsidR="00923055" w:rsidRPr="00D369D2" w:rsidRDefault="00923055" w:rsidP="00923055">
      <w:pPr>
        <w:jc w:val="center"/>
        <w:rPr>
          <w:rFonts w:ascii="Arial" w:hAnsi="Arial" w:cs="Arial"/>
          <w:b/>
          <w:bCs/>
          <w:sz w:val="24"/>
          <w:szCs w:val="24"/>
        </w:rPr>
      </w:pPr>
    </w:p>
    <w:p w14:paraId="61759068" w14:textId="77777777" w:rsidR="00923055" w:rsidRPr="00D369D2" w:rsidRDefault="00923055" w:rsidP="00923055">
      <w:pPr>
        <w:jc w:val="center"/>
        <w:rPr>
          <w:rFonts w:ascii="Arial" w:hAnsi="Arial" w:cs="Arial"/>
          <w:b/>
          <w:bCs/>
          <w:sz w:val="24"/>
          <w:szCs w:val="24"/>
        </w:rPr>
      </w:pPr>
    </w:p>
    <w:p w14:paraId="7631D3A0" w14:textId="77777777" w:rsidR="00923055" w:rsidRPr="00D369D2" w:rsidRDefault="00923055" w:rsidP="00923055">
      <w:pPr>
        <w:jc w:val="center"/>
        <w:rPr>
          <w:rFonts w:ascii="Arial" w:hAnsi="Arial" w:cs="Arial"/>
          <w:b/>
          <w:bCs/>
          <w:sz w:val="24"/>
          <w:szCs w:val="24"/>
        </w:rPr>
      </w:pPr>
    </w:p>
    <w:p w14:paraId="709085E7" w14:textId="77777777" w:rsidR="00923055" w:rsidRPr="00D369D2" w:rsidRDefault="00923055" w:rsidP="00923055">
      <w:pPr>
        <w:rPr>
          <w:rFonts w:ascii="Arial" w:hAnsi="Arial" w:cs="Arial"/>
          <w:b/>
          <w:bCs/>
          <w:sz w:val="24"/>
          <w:szCs w:val="24"/>
        </w:rPr>
      </w:pPr>
    </w:p>
    <w:p w14:paraId="63728130" w14:textId="77777777" w:rsidR="00923055" w:rsidRPr="00D369D2" w:rsidRDefault="00923055" w:rsidP="00923055">
      <w:pPr>
        <w:rPr>
          <w:rFonts w:ascii="Arial" w:hAnsi="Arial" w:cs="Arial"/>
          <w:b/>
          <w:bCs/>
          <w:sz w:val="24"/>
          <w:szCs w:val="24"/>
        </w:rPr>
      </w:pPr>
    </w:p>
    <w:p w14:paraId="3AD2E97A" w14:textId="77777777" w:rsidR="00923055" w:rsidRPr="00D369D2" w:rsidRDefault="00923055" w:rsidP="00923055">
      <w:pPr>
        <w:jc w:val="center"/>
        <w:rPr>
          <w:rFonts w:ascii="Arial" w:hAnsi="Arial" w:cs="Arial"/>
          <w:b/>
          <w:bCs/>
          <w:sz w:val="24"/>
          <w:szCs w:val="24"/>
        </w:rPr>
      </w:pPr>
      <w:r w:rsidRPr="00D369D2">
        <w:rPr>
          <w:rFonts w:ascii="Arial" w:hAnsi="Arial" w:cs="Arial"/>
          <w:b/>
          <w:bCs/>
          <w:sz w:val="24"/>
          <w:szCs w:val="24"/>
        </w:rPr>
        <w:t>KAREN ROLDÁN JIMÉNEZ</w:t>
      </w:r>
    </w:p>
    <w:p w14:paraId="4853BB65" w14:textId="77777777" w:rsidR="00923055" w:rsidRPr="00D369D2" w:rsidRDefault="00923055" w:rsidP="00923055">
      <w:pPr>
        <w:jc w:val="center"/>
        <w:rPr>
          <w:rFonts w:ascii="Arial" w:hAnsi="Arial" w:cs="Arial"/>
          <w:b/>
          <w:bCs/>
          <w:sz w:val="24"/>
          <w:szCs w:val="24"/>
        </w:rPr>
      </w:pPr>
      <w:r w:rsidRPr="00D369D2">
        <w:rPr>
          <w:rFonts w:ascii="Arial" w:hAnsi="Arial" w:cs="Arial"/>
          <w:b/>
          <w:bCs/>
          <w:sz w:val="24"/>
          <w:szCs w:val="24"/>
        </w:rPr>
        <w:t xml:space="preserve">Asesora Control Interno </w:t>
      </w:r>
    </w:p>
    <w:p w14:paraId="4F48F5DF" w14:textId="77777777" w:rsidR="00923055" w:rsidRPr="00D369D2" w:rsidRDefault="00923055" w:rsidP="00923055">
      <w:pPr>
        <w:jc w:val="center"/>
        <w:rPr>
          <w:rFonts w:ascii="Arial" w:hAnsi="Arial" w:cs="Arial"/>
          <w:b/>
          <w:bCs/>
          <w:sz w:val="24"/>
          <w:szCs w:val="24"/>
        </w:rPr>
      </w:pPr>
    </w:p>
    <w:p w14:paraId="3D0D403B" w14:textId="77777777" w:rsidR="00923055" w:rsidRPr="00D369D2" w:rsidRDefault="00923055" w:rsidP="00923055">
      <w:pPr>
        <w:jc w:val="center"/>
        <w:rPr>
          <w:rFonts w:ascii="Arial" w:hAnsi="Arial" w:cs="Arial"/>
          <w:b/>
          <w:bCs/>
          <w:sz w:val="24"/>
          <w:szCs w:val="24"/>
        </w:rPr>
      </w:pPr>
    </w:p>
    <w:p w14:paraId="4065F791" w14:textId="77777777" w:rsidR="00923055" w:rsidRPr="00D369D2" w:rsidRDefault="00923055" w:rsidP="00923055">
      <w:pPr>
        <w:jc w:val="center"/>
        <w:rPr>
          <w:rFonts w:ascii="Arial" w:hAnsi="Arial" w:cs="Arial"/>
          <w:b/>
          <w:bCs/>
          <w:sz w:val="24"/>
          <w:szCs w:val="24"/>
        </w:rPr>
      </w:pPr>
    </w:p>
    <w:p w14:paraId="22D7513E" w14:textId="77777777" w:rsidR="00923055" w:rsidRPr="00D369D2" w:rsidRDefault="00923055" w:rsidP="00923055">
      <w:pPr>
        <w:jc w:val="center"/>
        <w:rPr>
          <w:rFonts w:ascii="Arial" w:hAnsi="Arial" w:cs="Arial"/>
          <w:b/>
          <w:bCs/>
          <w:sz w:val="24"/>
          <w:szCs w:val="24"/>
        </w:rPr>
      </w:pPr>
    </w:p>
    <w:p w14:paraId="4ED848AB" w14:textId="7A583D9F" w:rsidR="00923055" w:rsidRPr="00D369D2" w:rsidRDefault="00923055" w:rsidP="00923055">
      <w:pPr>
        <w:rPr>
          <w:rFonts w:ascii="Arial" w:hAnsi="Arial" w:cs="Arial"/>
          <w:b/>
          <w:bCs/>
          <w:sz w:val="24"/>
          <w:szCs w:val="24"/>
        </w:rPr>
      </w:pPr>
    </w:p>
    <w:p w14:paraId="2640F792" w14:textId="77777777" w:rsidR="00923055" w:rsidRPr="00D369D2" w:rsidRDefault="00923055" w:rsidP="00923055">
      <w:pPr>
        <w:rPr>
          <w:rFonts w:ascii="Arial" w:hAnsi="Arial" w:cs="Arial"/>
          <w:b/>
          <w:bCs/>
          <w:sz w:val="24"/>
          <w:szCs w:val="24"/>
        </w:rPr>
      </w:pPr>
    </w:p>
    <w:p w14:paraId="5A68A329" w14:textId="1B4ECFFA" w:rsidR="00923055" w:rsidRPr="00D369D2" w:rsidRDefault="00295B3E" w:rsidP="00923055">
      <w:pPr>
        <w:jc w:val="center"/>
        <w:rPr>
          <w:rFonts w:ascii="Arial" w:hAnsi="Arial" w:cs="Arial"/>
          <w:b/>
          <w:bCs/>
          <w:sz w:val="24"/>
          <w:szCs w:val="24"/>
        </w:rPr>
      </w:pPr>
      <w:r w:rsidRPr="00D369D2">
        <w:rPr>
          <w:rFonts w:ascii="Arial" w:hAnsi="Arial" w:cs="Arial"/>
          <w:b/>
          <w:bCs/>
          <w:sz w:val="24"/>
          <w:szCs w:val="24"/>
        </w:rPr>
        <w:t>Enero 3</w:t>
      </w:r>
      <w:r w:rsidR="00CC2484" w:rsidRPr="00D369D2">
        <w:rPr>
          <w:rFonts w:ascii="Arial" w:hAnsi="Arial" w:cs="Arial"/>
          <w:b/>
          <w:bCs/>
          <w:sz w:val="24"/>
          <w:szCs w:val="24"/>
        </w:rPr>
        <w:t>1</w:t>
      </w:r>
      <w:r w:rsidR="00923055" w:rsidRPr="00D369D2">
        <w:rPr>
          <w:rFonts w:ascii="Arial" w:hAnsi="Arial" w:cs="Arial"/>
          <w:b/>
          <w:bCs/>
          <w:sz w:val="24"/>
          <w:szCs w:val="24"/>
        </w:rPr>
        <w:t xml:space="preserve"> de 2024</w:t>
      </w:r>
    </w:p>
    <w:p w14:paraId="7B48385A" w14:textId="618CE208" w:rsidR="00923055" w:rsidRPr="00D369D2" w:rsidRDefault="00923055" w:rsidP="00923055">
      <w:pPr>
        <w:jc w:val="center"/>
        <w:rPr>
          <w:rFonts w:ascii="Arial" w:hAnsi="Arial" w:cs="Arial"/>
          <w:b/>
          <w:bCs/>
          <w:sz w:val="24"/>
          <w:szCs w:val="24"/>
        </w:rPr>
      </w:pPr>
      <w:r w:rsidRPr="00D369D2">
        <w:rPr>
          <w:rFonts w:ascii="Arial" w:hAnsi="Arial" w:cs="Arial"/>
          <w:b/>
          <w:bCs/>
          <w:sz w:val="24"/>
          <w:szCs w:val="24"/>
        </w:rPr>
        <w:t>La cumbre Valle del Cauca</w:t>
      </w:r>
    </w:p>
    <w:p w14:paraId="1EACEDAF" w14:textId="77777777" w:rsidR="00295B3E" w:rsidRDefault="00295B3E" w:rsidP="00BD418A">
      <w:pPr>
        <w:pStyle w:val="TtuloTDC"/>
        <w:jc w:val="center"/>
        <w:rPr>
          <w:rFonts w:ascii="Arial" w:hAnsi="Arial" w:cs="Arial"/>
          <w:sz w:val="24"/>
          <w:szCs w:val="24"/>
          <w:lang w:val="es-ES"/>
        </w:rPr>
      </w:pPr>
    </w:p>
    <w:p w14:paraId="7B7F4E5A" w14:textId="77777777" w:rsidR="00D369D2" w:rsidRDefault="00D369D2" w:rsidP="00D369D2">
      <w:pPr>
        <w:rPr>
          <w:lang w:val="es-ES" w:eastAsia="es-419"/>
        </w:rPr>
      </w:pPr>
    </w:p>
    <w:p w14:paraId="0650A3DC" w14:textId="77777777" w:rsidR="00D369D2" w:rsidRDefault="00D369D2" w:rsidP="00D369D2">
      <w:pPr>
        <w:rPr>
          <w:lang w:val="es-ES" w:eastAsia="es-419"/>
        </w:rPr>
      </w:pPr>
    </w:p>
    <w:p w14:paraId="5C465A07" w14:textId="77777777" w:rsidR="00D369D2" w:rsidRDefault="00D369D2" w:rsidP="00D369D2">
      <w:pPr>
        <w:rPr>
          <w:lang w:val="es-ES" w:eastAsia="es-419"/>
        </w:rPr>
      </w:pPr>
    </w:p>
    <w:p w14:paraId="0B3C7F48" w14:textId="77777777" w:rsidR="00D369D2" w:rsidRDefault="00D369D2" w:rsidP="00D369D2">
      <w:pPr>
        <w:rPr>
          <w:lang w:val="es-ES" w:eastAsia="es-419"/>
        </w:rPr>
      </w:pPr>
    </w:p>
    <w:p w14:paraId="039C6E66" w14:textId="77777777" w:rsidR="00D369D2" w:rsidRDefault="00D369D2" w:rsidP="00D369D2">
      <w:pPr>
        <w:rPr>
          <w:lang w:val="es-ES" w:eastAsia="es-419"/>
        </w:rPr>
      </w:pPr>
    </w:p>
    <w:p w14:paraId="01B351F6" w14:textId="77777777" w:rsidR="00D369D2" w:rsidRDefault="00D369D2" w:rsidP="00D369D2">
      <w:pPr>
        <w:rPr>
          <w:lang w:val="es-ES" w:eastAsia="es-419"/>
        </w:rPr>
      </w:pPr>
    </w:p>
    <w:p w14:paraId="7DB629B1" w14:textId="77777777" w:rsidR="00D369D2" w:rsidRPr="00D369D2" w:rsidRDefault="00D369D2" w:rsidP="00D369D2">
      <w:pPr>
        <w:rPr>
          <w:lang w:val="es-ES" w:eastAsia="es-419"/>
        </w:rPr>
      </w:pPr>
    </w:p>
    <w:p w14:paraId="1EDBAB4B" w14:textId="21002C37" w:rsidR="00B53721" w:rsidRPr="00D369D2" w:rsidRDefault="00B53721" w:rsidP="00BD418A">
      <w:pPr>
        <w:pStyle w:val="TtuloTDC"/>
        <w:jc w:val="center"/>
        <w:rPr>
          <w:rFonts w:ascii="Arial" w:hAnsi="Arial" w:cs="Arial"/>
          <w:sz w:val="24"/>
          <w:szCs w:val="24"/>
          <w:lang w:val="es-ES"/>
        </w:rPr>
      </w:pPr>
      <w:r w:rsidRPr="00D369D2">
        <w:rPr>
          <w:rFonts w:ascii="Arial" w:hAnsi="Arial" w:cs="Arial"/>
          <w:sz w:val="24"/>
          <w:szCs w:val="24"/>
          <w:lang w:val="es-ES"/>
        </w:rPr>
        <w:lastRenderedPageBreak/>
        <w:t>Contenido</w:t>
      </w:r>
    </w:p>
    <w:p w14:paraId="15C5F603" w14:textId="667B7F78" w:rsidR="00B53721" w:rsidRPr="00D369D2" w:rsidRDefault="00B53721" w:rsidP="00B53721">
      <w:pPr>
        <w:rPr>
          <w:rFonts w:ascii="Arial" w:hAnsi="Arial" w:cs="Arial"/>
          <w:sz w:val="24"/>
          <w:szCs w:val="24"/>
          <w:lang w:val="es-ES" w:eastAsia="es-419"/>
        </w:rPr>
      </w:pPr>
    </w:p>
    <w:p w14:paraId="2AD60925" w14:textId="7F226BB6"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 xml:space="preserve">Introducción </w:t>
      </w:r>
    </w:p>
    <w:p w14:paraId="668B20D2" w14:textId="77777777" w:rsidR="00B53721" w:rsidRPr="00D369D2" w:rsidRDefault="00B53721" w:rsidP="00B53721">
      <w:pPr>
        <w:pStyle w:val="Prrafodelista"/>
        <w:rPr>
          <w:rFonts w:ascii="Arial" w:hAnsi="Arial" w:cs="Arial"/>
          <w:sz w:val="24"/>
          <w:szCs w:val="24"/>
          <w:lang w:val="es-ES" w:eastAsia="es-419"/>
        </w:rPr>
      </w:pPr>
    </w:p>
    <w:p w14:paraId="4609D552" w14:textId="0277144D"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Marco legal Regulatorio</w:t>
      </w:r>
    </w:p>
    <w:p w14:paraId="4F06A3EE" w14:textId="77777777" w:rsidR="00B53721" w:rsidRPr="00D369D2" w:rsidRDefault="00B53721" w:rsidP="00B53721">
      <w:pPr>
        <w:pStyle w:val="Prrafodelista"/>
        <w:rPr>
          <w:rFonts w:ascii="Arial" w:hAnsi="Arial" w:cs="Arial"/>
          <w:sz w:val="24"/>
          <w:szCs w:val="24"/>
          <w:lang w:val="es-ES" w:eastAsia="es-419"/>
        </w:rPr>
      </w:pPr>
    </w:p>
    <w:p w14:paraId="2D5272B0" w14:textId="77777777" w:rsidR="00B53721" w:rsidRPr="00D369D2" w:rsidRDefault="00B53721" w:rsidP="00B53721">
      <w:pPr>
        <w:pStyle w:val="Prrafodelista"/>
        <w:rPr>
          <w:rFonts w:ascii="Arial" w:hAnsi="Arial" w:cs="Arial"/>
          <w:sz w:val="24"/>
          <w:szCs w:val="24"/>
          <w:lang w:val="es-ES" w:eastAsia="es-419"/>
        </w:rPr>
      </w:pPr>
    </w:p>
    <w:p w14:paraId="315A0357" w14:textId="3BB97344"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Objetivo General</w:t>
      </w:r>
    </w:p>
    <w:p w14:paraId="5487CEFE" w14:textId="77777777" w:rsidR="00B53721" w:rsidRPr="00D369D2" w:rsidRDefault="00B53721" w:rsidP="00B53721">
      <w:pPr>
        <w:pStyle w:val="Prrafodelista"/>
        <w:rPr>
          <w:rFonts w:ascii="Arial" w:hAnsi="Arial" w:cs="Arial"/>
          <w:sz w:val="24"/>
          <w:szCs w:val="24"/>
          <w:lang w:val="es-ES" w:eastAsia="es-419"/>
        </w:rPr>
      </w:pPr>
    </w:p>
    <w:p w14:paraId="00E11BA6" w14:textId="791CD790"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Alcance</w:t>
      </w:r>
    </w:p>
    <w:p w14:paraId="61F7447E" w14:textId="77777777" w:rsidR="00B53721" w:rsidRPr="00D369D2" w:rsidRDefault="00B53721" w:rsidP="00B53721">
      <w:pPr>
        <w:pStyle w:val="Prrafodelista"/>
        <w:rPr>
          <w:rFonts w:ascii="Arial" w:hAnsi="Arial" w:cs="Arial"/>
          <w:sz w:val="24"/>
          <w:szCs w:val="24"/>
          <w:lang w:val="es-ES" w:eastAsia="es-419"/>
        </w:rPr>
      </w:pPr>
    </w:p>
    <w:p w14:paraId="6286A1BA" w14:textId="77777777" w:rsidR="00B53721" w:rsidRPr="00D369D2" w:rsidRDefault="00B53721" w:rsidP="00B53721">
      <w:pPr>
        <w:pStyle w:val="Prrafodelista"/>
        <w:rPr>
          <w:rFonts w:ascii="Arial" w:hAnsi="Arial" w:cs="Arial"/>
          <w:sz w:val="24"/>
          <w:szCs w:val="24"/>
          <w:lang w:val="es-ES" w:eastAsia="es-419"/>
        </w:rPr>
      </w:pPr>
    </w:p>
    <w:p w14:paraId="2676EA8B" w14:textId="6CF6C589"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Criterios de Evaluación</w:t>
      </w:r>
    </w:p>
    <w:p w14:paraId="52050890" w14:textId="77777777" w:rsidR="00B53721" w:rsidRPr="00D369D2" w:rsidRDefault="00B53721" w:rsidP="00B53721">
      <w:pPr>
        <w:pStyle w:val="Prrafodelista"/>
        <w:rPr>
          <w:rFonts w:ascii="Arial" w:hAnsi="Arial" w:cs="Arial"/>
          <w:sz w:val="24"/>
          <w:szCs w:val="24"/>
          <w:lang w:val="es-ES" w:eastAsia="es-419"/>
        </w:rPr>
      </w:pPr>
    </w:p>
    <w:p w14:paraId="27CF6753" w14:textId="34E43D49"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Metodología</w:t>
      </w:r>
    </w:p>
    <w:p w14:paraId="04876AC6" w14:textId="77777777" w:rsidR="00B53721" w:rsidRPr="00D369D2" w:rsidRDefault="00B53721" w:rsidP="00B53721">
      <w:pPr>
        <w:pStyle w:val="Prrafodelista"/>
        <w:rPr>
          <w:rFonts w:ascii="Arial" w:hAnsi="Arial" w:cs="Arial"/>
          <w:sz w:val="24"/>
          <w:szCs w:val="24"/>
          <w:lang w:val="es-ES" w:eastAsia="es-419"/>
        </w:rPr>
      </w:pPr>
    </w:p>
    <w:p w14:paraId="035347BC" w14:textId="45B25B62" w:rsidR="00B53721" w:rsidRPr="00D369D2" w:rsidRDefault="00B53721"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Certificaciones</w:t>
      </w:r>
    </w:p>
    <w:p w14:paraId="54B8A3B7" w14:textId="77777777" w:rsidR="00CC2484" w:rsidRPr="00D369D2" w:rsidRDefault="00CC2484" w:rsidP="00CC2484">
      <w:pPr>
        <w:pStyle w:val="Prrafodelista"/>
        <w:rPr>
          <w:rFonts w:ascii="Arial" w:hAnsi="Arial" w:cs="Arial"/>
          <w:sz w:val="24"/>
          <w:szCs w:val="24"/>
          <w:lang w:val="es-ES" w:eastAsia="es-419"/>
        </w:rPr>
      </w:pPr>
    </w:p>
    <w:p w14:paraId="66689212" w14:textId="06954C63" w:rsidR="00CC2484" w:rsidRPr="00D369D2" w:rsidRDefault="00CC2484" w:rsidP="00B53721">
      <w:pPr>
        <w:pStyle w:val="Prrafodelista"/>
        <w:numPr>
          <w:ilvl w:val="0"/>
          <w:numId w:val="11"/>
        </w:numPr>
        <w:rPr>
          <w:rFonts w:ascii="Arial" w:hAnsi="Arial" w:cs="Arial"/>
          <w:sz w:val="24"/>
          <w:szCs w:val="24"/>
          <w:lang w:val="es-ES" w:eastAsia="es-419"/>
        </w:rPr>
      </w:pPr>
      <w:r w:rsidRPr="00D369D2">
        <w:rPr>
          <w:rFonts w:ascii="Arial" w:hAnsi="Arial" w:cs="Arial"/>
          <w:sz w:val="24"/>
          <w:szCs w:val="24"/>
          <w:lang w:val="es-ES" w:eastAsia="es-419"/>
        </w:rPr>
        <w:t>Conclusión</w:t>
      </w:r>
    </w:p>
    <w:p w14:paraId="048C7421" w14:textId="44CFA4E3" w:rsidR="00B53721" w:rsidRPr="00D369D2" w:rsidRDefault="00B53721" w:rsidP="00B53721">
      <w:pPr>
        <w:rPr>
          <w:rFonts w:ascii="Arial" w:hAnsi="Arial" w:cs="Arial"/>
          <w:sz w:val="24"/>
          <w:szCs w:val="24"/>
          <w:lang w:val="es-ES" w:eastAsia="es-419"/>
        </w:rPr>
      </w:pPr>
    </w:p>
    <w:p w14:paraId="6CF57500" w14:textId="1F96675B" w:rsidR="00B53721" w:rsidRPr="00D369D2" w:rsidRDefault="00B53721" w:rsidP="00B53721">
      <w:pPr>
        <w:rPr>
          <w:rFonts w:ascii="Arial" w:hAnsi="Arial" w:cs="Arial"/>
          <w:sz w:val="24"/>
          <w:szCs w:val="24"/>
          <w:lang w:val="es-ES" w:eastAsia="es-419"/>
        </w:rPr>
      </w:pPr>
    </w:p>
    <w:p w14:paraId="6807C654" w14:textId="0D506E2B" w:rsidR="00B53721" w:rsidRPr="00D369D2" w:rsidRDefault="00B53721" w:rsidP="00B53721">
      <w:pPr>
        <w:rPr>
          <w:rFonts w:ascii="Arial" w:hAnsi="Arial" w:cs="Arial"/>
          <w:sz w:val="24"/>
          <w:szCs w:val="24"/>
          <w:lang w:val="es-ES" w:eastAsia="es-419"/>
        </w:rPr>
      </w:pPr>
    </w:p>
    <w:p w14:paraId="619F1F71" w14:textId="30861841" w:rsidR="00B53721" w:rsidRPr="00D369D2" w:rsidRDefault="00B53721" w:rsidP="00B53721">
      <w:pPr>
        <w:rPr>
          <w:rFonts w:ascii="Arial" w:hAnsi="Arial" w:cs="Arial"/>
          <w:sz w:val="24"/>
          <w:szCs w:val="24"/>
          <w:lang w:val="es-ES" w:eastAsia="es-419"/>
        </w:rPr>
      </w:pPr>
    </w:p>
    <w:p w14:paraId="235D462A" w14:textId="4C5976D9" w:rsidR="00B53721" w:rsidRPr="00D369D2" w:rsidRDefault="00B53721" w:rsidP="00B53721">
      <w:pPr>
        <w:rPr>
          <w:rFonts w:ascii="Arial" w:hAnsi="Arial" w:cs="Arial"/>
          <w:sz w:val="24"/>
          <w:szCs w:val="24"/>
          <w:lang w:val="es-ES" w:eastAsia="es-419"/>
        </w:rPr>
      </w:pPr>
    </w:p>
    <w:p w14:paraId="69538F6E" w14:textId="398D5F65" w:rsidR="00CC2484" w:rsidRPr="00D369D2" w:rsidRDefault="00CC2484" w:rsidP="00BD418A">
      <w:pPr>
        <w:rPr>
          <w:rFonts w:ascii="Arial" w:hAnsi="Arial" w:cs="Arial"/>
          <w:b/>
          <w:bCs/>
          <w:sz w:val="24"/>
          <w:szCs w:val="24"/>
          <w:lang w:val="es-ES" w:eastAsia="es-419"/>
        </w:rPr>
      </w:pPr>
    </w:p>
    <w:p w14:paraId="7F917AA8" w14:textId="77777777" w:rsidR="00295B3E" w:rsidRDefault="00295B3E" w:rsidP="00BD418A">
      <w:pPr>
        <w:rPr>
          <w:rFonts w:ascii="Arial" w:hAnsi="Arial" w:cs="Arial"/>
          <w:b/>
          <w:bCs/>
          <w:sz w:val="24"/>
          <w:szCs w:val="24"/>
          <w:lang w:val="es-ES" w:eastAsia="es-419"/>
        </w:rPr>
      </w:pPr>
    </w:p>
    <w:p w14:paraId="2EC5BE46" w14:textId="77777777" w:rsidR="00D369D2" w:rsidRDefault="00D369D2" w:rsidP="00BD418A">
      <w:pPr>
        <w:rPr>
          <w:rFonts w:ascii="Arial" w:hAnsi="Arial" w:cs="Arial"/>
          <w:b/>
          <w:bCs/>
          <w:sz w:val="24"/>
          <w:szCs w:val="24"/>
          <w:lang w:val="es-ES" w:eastAsia="es-419"/>
        </w:rPr>
      </w:pPr>
    </w:p>
    <w:p w14:paraId="5D4F87ED" w14:textId="77777777" w:rsidR="00D369D2" w:rsidRDefault="00D369D2" w:rsidP="00BD418A">
      <w:pPr>
        <w:rPr>
          <w:rFonts w:ascii="Arial" w:hAnsi="Arial" w:cs="Arial"/>
          <w:b/>
          <w:bCs/>
          <w:sz w:val="24"/>
          <w:szCs w:val="24"/>
          <w:lang w:val="es-ES" w:eastAsia="es-419"/>
        </w:rPr>
      </w:pPr>
    </w:p>
    <w:p w14:paraId="5CAC90DC" w14:textId="77777777" w:rsidR="00D369D2" w:rsidRDefault="00D369D2" w:rsidP="00BD418A">
      <w:pPr>
        <w:rPr>
          <w:rFonts w:ascii="Arial" w:hAnsi="Arial" w:cs="Arial"/>
          <w:b/>
          <w:bCs/>
          <w:sz w:val="24"/>
          <w:szCs w:val="24"/>
          <w:lang w:val="es-ES" w:eastAsia="es-419"/>
        </w:rPr>
      </w:pPr>
    </w:p>
    <w:p w14:paraId="6190C849" w14:textId="77777777" w:rsidR="00D369D2" w:rsidRDefault="00D369D2" w:rsidP="00BD418A">
      <w:pPr>
        <w:rPr>
          <w:rFonts w:ascii="Arial" w:hAnsi="Arial" w:cs="Arial"/>
          <w:b/>
          <w:bCs/>
          <w:sz w:val="24"/>
          <w:szCs w:val="24"/>
          <w:lang w:val="es-ES" w:eastAsia="es-419"/>
        </w:rPr>
      </w:pPr>
    </w:p>
    <w:p w14:paraId="34B35B31" w14:textId="77777777" w:rsidR="00D369D2" w:rsidRDefault="00D369D2" w:rsidP="00BD418A">
      <w:pPr>
        <w:rPr>
          <w:rFonts w:ascii="Arial" w:hAnsi="Arial" w:cs="Arial"/>
          <w:b/>
          <w:bCs/>
          <w:sz w:val="24"/>
          <w:szCs w:val="24"/>
          <w:lang w:val="es-ES" w:eastAsia="es-419"/>
        </w:rPr>
      </w:pPr>
    </w:p>
    <w:p w14:paraId="1F9C4F2A" w14:textId="77777777" w:rsidR="00D369D2" w:rsidRDefault="00D369D2" w:rsidP="00BD418A">
      <w:pPr>
        <w:rPr>
          <w:rFonts w:ascii="Arial" w:hAnsi="Arial" w:cs="Arial"/>
          <w:b/>
          <w:bCs/>
          <w:sz w:val="24"/>
          <w:szCs w:val="24"/>
          <w:lang w:val="es-ES" w:eastAsia="es-419"/>
        </w:rPr>
      </w:pPr>
    </w:p>
    <w:p w14:paraId="6E235032" w14:textId="77777777" w:rsidR="00D369D2" w:rsidRDefault="00D369D2" w:rsidP="00BD418A">
      <w:pPr>
        <w:rPr>
          <w:rFonts w:ascii="Arial" w:hAnsi="Arial" w:cs="Arial"/>
          <w:b/>
          <w:bCs/>
          <w:sz w:val="24"/>
          <w:szCs w:val="24"/>
          <w:lang w:val="es-ES" w:eastAsia="es-419"/>
        </w:rPr>
      </w:pPr>
    </w:p>
    <w:p w14:paraId="369D6E3F" w14:textId="77777777" w:rsidR="00D369D2" w:rsidRPr="00D369D2" w:rsidRDefault="00D369D2" w:rsidP="00BD418A">
      <w:pPr>
        <w:rPr>
          <w:rFonts w:ascii="Arial" w:hAnsi="Arial" w:cs="Arial"/>
          <w:b/>
          <w:bCs/>
          <w:sz w:val="24"/>
          <w:szCs w:val="24"/>
          <w:lang w:val="es-ES" w:eastAsia="es-419"/>
        </w:rPr>
      </w:pPr>
    </w:p>
    <w:p w14:paraId="45184D72" w14:textId="37354FF0" w:rsidR="00B53721" w:rsidRPr="00D369D2" w:rsidRDefault="00B53721" w:rsidP="00BD418A">
      <w:pPr>
        <w:pStyle w:val="Prrafodelista"/>
        <w:numPr>
          <w:ilvl w:val="0"/>
          <w:numId w:val="19"/>
        </w:numPr>
        <w:jc w:val="center"/>
        <w:rPr>
          <w:rFonts w:ascii="Arial" w:hAnsi="Arial" w:cs="Arial"/>
          <w:b/>
          <w:bCs/>
          <w:sz w:val="24"/>
          <w:szCs w:val="24"/>
          <w:lang w:val="es-ES" w:eastAsia="es-419"/>
        </w:rPr>
      </w:pPr>
      <w:r w:rsidRPr="00D369D2">
        <w:rPr>
          <w:rFonts w:ascii="Arial" w:hAnsi="Arial" w:cs="Arial"/>
          <w:b/>
          <w:bCs/>
          <w:sz w:val="24"/>
          <w:szCs w:val="24"/>
          <w:lang w:val="es-ES" w:eastAsia="es-419"/>
        </w:rPr>
        <w:lastRenderedPageBreak/>
        <w:t>INTRODUCCIÓN</w:t>
      </w:r>
    </w:p>
    <w:p w14:paraId="0C57C087" w14:textId="1D81B1AB" w:rsidR="00B53721" w:rsidRPr="00D369D2" w:rsidRDefault="00B53721" w:rsidP="00B53721">
      <w:pPr>
        <w:rPr>
          <w:rFonts w:ascii="Arial" w:hAnsi="Arial" w:cs="Arial"/>
          <w:sz w:val="24"/>
          <w:szCs w:val="24"/>
          <w:lang w:val="es-ES" w:eastAsia="es-419"/>
        </w:rPr>
      </w:pPr>
    </w:p>
    <w:p w14:paraId="23C3CC22" w14:textId="285FC19D" w:rsidR="00295B3E" w:rsidRDefault="00B53721" w:rsidP="00D369D2">
      <w:pPr>
        <w:ind w:right="-710"/>
        <w:jc w:val="both"/>
        <w:rPr>
          <w:rFonts w:ascii="Arial" w:hAnsi="Arial" w:cs="Arial"/>
          <w:sz w:val="24"/>
          <w:szCs w:val="24"/>
          <w:lang w:val="es-ES" w:eastAsia="es-419"/>
        </w:rPr>
      </w:pPr>
      <w:r w:rsidRPr="00D369D2">
        <w:rPr>
          <w:rFonts w:ascii="Arial" w:hAnsi="Arial" w:cs="Arial"/>
          <w:sz w:val="24"/>
          <w:szCs w:val="24"/>
          <w:lang w:val="es-ES" w:eastAsia="es-419"/>
        </w:rPr>
        <w:t xml:space="preserve">El presente informe tiene como finalidad verificar y evaluar el grado de cumplimiento de </w:t>
      </w:r>
      <w:r w:rsidR="00F94CEF" w:rsidRPr="00D369D2">
        <w:rPr>
          <w:rFonts w:ascii="Arial" w:hAnsi="Arial" w:cs="Arial"/>
          <w:sz w:val="24"/>
          <w:szCs w:val="24"/>
          <w:lang w:val="es-ES" w:eastAsia="es-419"/>
        </w:rPr>
        <w:t>la E.S.E Hospital Santa Margarita de La Cumbre</w:t>
      </w:r>
      <w:r w:rsidRPr="00D369D2">
        <w:rPr>
          <w:rFonts w:ascii="Arial" w:hAnsi="Arial" w:cs="Arial"/>
          <w:sz w:val="24"/>
          <w:szCs w:val="24"/>
          <w:lang w:val="es-ES" w:eastAsia="es-419"/>
        </w:rPr>
        <w:t xml:space="preserve"> </w:t>
      </w:r>
      <w:r w:rsidR="00F94CEF" w:rsidRPr="00D369D2">
        <w:rPr>
          <w:rFonts w:ascii="Arial" w:hAnsi="Arial" w:cs="Arial"/>
          <w:sz w:val="24"/>
          <w:szCs w:val="24"/>
          <w:lang w:val="es-ES" w:eastAsia="es-419"/>
        </w:rPr>
        <w:t xml:space="preserve">según lo </w:t>
      </w:r>
      <w:r w:rsidRPr="00D369D2">
        <w:rPr>
          <w:rFonts w:ascii="Arial" w:hAnsi="Arial" w:cs="Arial"/>
          <w:sz w:val="24"/>
          <w:szCs w:val="24"/>
          <w:lang w:val="es-ES" w:eastAsia="es-419"/>
        </w:rPr>
        <w:t xml:space="preserve"> lo establecido en la</w:t>
      </w:r>
      <w:r w:rsidR="00F94CEF" w:rsidRPr="00D369D2">
        <w:rPr>
          <w:rFonts w:ascii="Arial" w:hAnsi="Arial" w:cs="Arial"/>
          <w:sz w:val="24"/>
          <w:szCs w:val="24"/>
          <w:lang w:val="es-ES" w:eastAsia="es-419"/>
        </w:rPr>
        <w:t xml:space="preserve"> </w:t>
      </w:r>
      <w:r w:rsidR="00F94CEF" w:rsidRPr="00D369D2">
        <w:rPr>
          <w:rFonts w:ascii="Arial" w:hAnsi="Arial" w:cs="Arial"/>
          <w:b/>
          <w:bCs/>
          <w:sz w:val="24"/>
          <w:szCs w:val="24"/>
          <w:lang w:val="es-ES" w:eastAsia="es-419"/>
        </w:rPr>
        <w:t>Periodicidad de la Rendición</w:t>
      </w:r>
      <w:r w:rsidR="00F94CEF" w:rsidRPr="00D369D2">
        <w:rPr>
          <w:rFonts w:ascii="Arial" w:hAnsi="Arial" w:cs="Arial"/>
          <w:sz w:val="24"/>
          <w:szCs w:val="24"/>
          <w:lang w:val="es-ES" w:eastAsia="es-419"/>
        </w:rPr>
        <w:t xml:space="preserve"> modificado según</w:t>
      </w:r>
      <w:r w:rsidRPr="00D369D2">
        <w:rPr>
          <w:rFonts w:ascii="Arial" w:hAnsi="Arial" w:cs="Arial"/>
          <w:sz w:val="24"/>
          <w:szCs w:val="24"/>
          <w:lang w:val="es-ES" w:eastAsia="es-419"/>
        </w:rPr>
        <w:t xml:space="preserve"> Resolución </w:t>
      </w:r>
      <w:r w:rsidR="00F94CEF" w:rsidRPr="00D369D2">
        <w:rPr>
          <w:rFonts w:ascii="Arial" w:hAnsi="Arial" w:cs="Arial"/>
          <w:sz w:val="24"/>
          <w:szCs w:val="24"/>
          <w:lang w:val="es-ES" w:eastAsia="es-419"/>
        </w:rPr>
        <w:t>005 de mayo 7 de 2021</w:t>
      </w:r>
      <w:r w:rsidRPr="00D369D2">
        <w:rPr>
          <w:rFonts w:ascii="Arial" w:hAnsi="Arial" w:cs="Arial"/>
          <w:sz w:val="24"/>
          <w:szCs w:val="24"/>
          <w:lang w:val="es-ES" w:eastAsia="es-419"/>
        </w:rPr>
        <w:t xml:space="preserve">, emanado por la Contraloría </w:t>
      </w:r>
      <w:r w:rsidR="00F94CEF" w:rsidRPr="00D369D2">
        <w:rPr>
          <w:rFonts w:ascii="Arial" w:hAnsi="Arial" w:cs="Arial"/>
          <w:sz w:val="24"/>
          <w:szCs w:val="24"/>
          <w:lang w:val="es-ES" w:eastAsia="es-419"/>
        </w:rPr>
        <w:t>Departamental Del Valle Del Cauca, e</w:t>
      </w:r>
      <w:r w:rsidRPr="00D369D2">
        <w:rPr>
          <w:rFonts w:ascii="Arial" w:hAnsi="Arial" w:cs="Arial"/>
          <w:sz w:val="24"/>
          <w:szCs w:val="24"/>
          <w:lang w:val="es-ES" w:eastAsia="es-419"/>
        </w:rPr>
        <w:t>n donde se establece el método y la forma de rendir la cuenta e informes a través del sistema de rendición electrónica de la cuenta e informes- (SIA</w:t>
      </w:r>
      <w:r w:rsidR="00F94CEF" w:rsidRPr="00D369D2">
        <w:rPr>
          <w:rFonts w:ascii="Arial" w:hAnsi="Arial" w:cs="Arial"/>
          <w:sz w:val="24"/>
          <w:szCs w:val="24"/>
          <w:lang w:val="es-ES" w:eastAsia="es-419"/>
        </w:rPr>
        <w:t xml:space="preserve"> </w:t>
      </w:r>
      <w:r w:rsidR="00126A3A" w:rsidRPr="00D369D2">
        <w:rPr>
          <w:rFonts w:ascii="Arial" w:hAnsi="Arial" w:cs="Arial"/>
          <w:sz w:val="24"/>
          <w:szCs w:val="24"/>
          <w:lang w:val="es-ES" w:eastAsia="es-419"/>
        </w:rPr>
        <w:t>Contralorías</w:t>
      </w:r>
      <w:r w:rsidRPr="00D369D2">
        <w:rPr>
          <w:rFonts w:ascii="Arial" w:hAnsi="Arial" w:cs="Arial"/>
          <w:sz w:val="24"/>
          <w:szCs w:val="24"/>
          <w:lang w:val="es-ES" w:eastAsia="es-419"/>
        </w:rPr>
        <w:t>), la información será consolidada e incluirá el periodo comprendido entre el 01 de Enero y el 31 de Diciembre</w:t>
      </w:r>
      <w:r w:rsidR="00126A3A" w:rsidRPr="00D369D2">
        <w:rPr>
          <w:rFonts w:ascii="Arial" w:hAnsi="Arial" w:cs="Arial"/>
          <w:sz w:val="24"/>
          <w:szCs w:val="24"/>
          <w:lang w:val="es-ES" w:eastAsia="es-419"/>
        </w:rPr>
        <w:t xml:space="preserve"> de 202</w:t>
      </w:r>
      <w:r w:rsidR="00295B3E" w:rsidRPr="00D369D2">
        <w:rPr>
          <w:rFonts w:ascii="Arial" w:hAnsi="Arial" w:cs="Arial"/>
          <w:sz w:val="24"/>
          <w:szCs w:val="24"/>
          <w:lang w:val="es-ES" w:eastAsia="es-419"/>
        </w:rPr>
        <w:t>4</w:t>
      </w:r>
      <w:r w:rsidRPr="00D369D2">
        <w:rPr>
          <w:rFonts w:ascii="Arial" w:hAnsi="Arial" w:cs="Arial"/>
          <w:sz w:val="24"/>
          <w:szCs w:val="24"/>
          <w:lang w:val="es-ES" w:eastAsia="es-419"/>
        </w:rPr>
        <w:t xml:space="preserve"> la cual, deberá ser rendida anualmente, teniendo como fecha máxima de presentación </w:t>
      </w:r>
      <w:r w:rsidR="00295B3E" w:rsidRPr="00D369D2">
        <w:rPr>
          <w:rFonts w:ascii="Arial" w:hAnsi="Arial" w:cs="Arial"/>
          <w:sz w:val="24"/>
          <w:szCs w:val="24"/>
          <w:lang w:val="es-ES" w:eastAsia="es-419"/>
        </w:rPr>
        <w:t>enero</w:t>
      </w:r>
      <w:r w:rsidR="00126A3A" w:rsidRPr="00D369D2">
        <w:rPr>
          <w:rFonts w:ascii="Arial" w:hAnsi="Arial" w:cs="Arial"/>
          <w:sz w:val="24"/>
          <w:szCs w:val="24"/>
          <w:lang w:val="es-ES" w:eastAsia="es-419"/>
        </w:rPr>
        <w:t xml:space="preserve"> </w:t>
      </w:r>
      <w:r w:rsidRPr="00D369D2">
        <w:rPr>
          <w:rFonts w:ascii="Arial" w:hAnsi="Arial" w:cs="Arial"/>
          <w:sz w:val="24"/>
          <w:szCs w:val="24"/>
          <w:lang w:val="es-ES" w:eastAsia="es-419"/>
        </w:rPr>
        <w:t xml:space="preserve"> </w:t>
      </w:r>
      <w:r w:rsidR="00295B3E" w:rsidRPr="00D369D2">
        <w:rPr>
          <w:rFonts w:ascii="Arial" w:hAnsi="Arial" w:cs="Arial"/>
          <w:sz w:val="24"/>
          <w:szCs w:val="24"/>
          <w:lang w:val="es-ES" w:eastAsia="es-419"/>
        </w:rPr>
        <w:t>30</w:t>
      </w:r>
      <w:r w:rsidRPr="00D369D2">
        <w:rPr>
          <w:rFonts w:ascii="Arial" w:hAnsi="Arial" w:cs="Arial"/>
          <w:sz w:val="24"/>
          <w:szCs w:val="24"/>
          <w:lang w:val="es-ES" w:eastAsia="es-419"/>
        </w:rPr>
        <w:t xml:space="preserve"> de la anualidad siguiente a la de la información que se </w:t>
      </w:r>
      <w:r w:rsidR="00126A3A" w:rsidRPr="00D369D2">
        <w:rPr>
          <w:rFonts w:ascii="Arial" w:hAnsi="Arial" w:cs="Arial"/>
          <w:sz w:val="24"/>
          <w:szCs w:val="24"/>
          <w:lang w:val="es-ES" w:eastAsia="es-419"/>
        </w:rPr>
        <w:t>está</w:t>
      </w:r>
      <w:r w:rsidRPr="00D369D2">
        <w:rPr>
          <w:rFonts w:ascii="Arial" w:hAnsi="Arial" w:cs="Arial"/>
          <w:sz w:val="24"/>
          <w:szCs w:val="24"/>
          <w:lang w:val="es-ES" w:eastAsia="es-419"/>
        </w:rPr>
        <w:t xml:space="preserve"> rindiend</w:t>
      </w:r>
      <w:r w:rsidR="00126A3A" w:rsidRPr="00D369D2">
        <w:rPr>
          <w:rFonts w:ascii="Arial" w:hAnsi="Arial" w:cs="Arial"/>
          <w:sz w:val="24"/>
          <w:szCs w:val="24"/>
          <w:lang w:val="es-ES" w:eastAsia="es-419"/>
        </w:rPr>
        <w:t>o.</w:t>
      </w:r>
    </w:p>
    <w:p w14:paraId="3E48AEF7" w14:textId="77777777" w:rsidR="00D369D2" w:rsidRPr="00D369D2" w:rsidRDefault="00D369D2" w:rsidP="00D369D2">
      <w:pPr>
        <w:ind w:right="-710"/>
        <w:jc w:val="both"/>
        <w:rPr>
          <w:rFonts w:ascii="Arial" w:hAnsi="Arial" w:cs="Arial"/>
          <w:sz w:val="24"/>
          <w:szCs w:val="24"/>
          <w:lang w:val="es-ES" w:eastAsia="es-419"/>
        </w:rPr>
      </w:pPr>
    </w:p>
    <w:p w14:paraId="5831B4B6" w14:textId="02AC3B97" w:rsidR="00B53721" w:rsidRPr="00D369D2" w:rsidRDefault="00BD418A" w:rsidP="00126A3A">
      <w:pPr>
        <w:jc w:val="center"/>
        <w:rPr>
          <w:rFonts w:ascii="Arial" w:hAnsi="Arial" w:cs="Arial"/>
          <w:b/>
          <w:bCs/>
          <w:sz w:val="24"/>
          <w:szCs w:val="24"/>
          <w:lang w:val="es-ES" w:eastAsia="es-419"/>
        </w:rPr>
      </w:pPr>
      <w:r w:rsidRPr="00D369D2">
        <w:rPr>
          <w:rFonts w:ascii="Arial" w:hAnsi="Arial" w:cs="Arial"/>
          <w:b/>
          <w:bCs/>
          <w:sz w:val="24"/>
          <w:szCs w:val="24"/>
          <w:lang w:val="es-ES" w:eastAsia="es-419"/>
        </w:rPr>
        <w:t>2.</w:t>
      </w:r>
      <w:r w:rsidR="00126A3A" w:rsidRPr="00D369D2">
        <w:rPr>
          <w:rFonts w:ascii="Arial" w:hAnsi="Arial" w:cs="Arial"/>
          <w:b/>
          <w:bCs/>
          <w:sz w:val="24"/>
          <w:szCs w:val="24"/>
          <w:lang w:val="es-ES" w:eastAsia="es-419"/>
        </w:rPr>
        <w:t>MARCO LEGAL</w:t>
      </w:r>
    </w:p>
    <w:p w14:paraId="4D4889D6" w14:textId="6FA53F77" w:rsidR="00126A3A" w:rsidRPr="00D369D2" w:rsidRDefault="00126A3A" w:rsidP="00CC2484">
      <w:pPr>
        <w:ind w:right="-568"/>
        <w:jc w:val="both"/>
        <w:rPr>
          <w:rFonts w:ascii="Arial" w:hAnsi="Arial" w:cs="Arial"/>
          <w:sz w:val="24"/>
          <w:szCs w:val="24"/>
          <w:lang w:val="es-ES" w:eastAsia="es-419"/>
        </w:rPr>
      </w:pPr>
      <w:r w:rsidRPr="00D369D2">
        <w:rPr>
          <w:rFonts w:ascii="Arial" w:hAnsi="Arial" w:cs="Arial"/>
          <w:sz w:val="24"/>
          <w:szCs w:val="24"/>
          <w:lang w:val="es-ES" w:eastAsia="es-419"/>
        </w:rPr>
        <w:t>El marco legal que regula la Rendición de Cuentas en la Contraloría Departamental del Valle del Cauca se basa en las siguientes normas:</w:t>
      </w:r>
    </w:p>
    <w:p w14:paraId="72DCC4A9" w14:textId="77777777" w:rsidR="00126A3A" w:rsidRPr="00D369D2" w:rsidRDefault="00126A3A" w:rsidP="00126A3A">
      <w:pPr>
        <w:jc w:val="both"/>
        <w:rPr>
          <w:rFonts w:ascii="Arial" w:hAnsi="Arial" w:cs="Arial"/>
          <w:b/>
          <w:bCs/>
          <w:sz w:val="24"/>
          <w:szCs w:val="24"/>
          <w:lang w:val="es-ES" w:eastAsia="es-419"/>
        </w:rPr>
      </w:pPr>
      <w:r w:rsidRPr="00D369D2">
        <w:rPr>
          <w:rFonts w:ascii="Arial" w:hAnsi="Arial" w:cs="Arial"/>
          <w:b/>
          <w:bCs/>
          <w:sz w:val="24"/>
          <w:szCs w:val="24"/>
          <w:lang w:val="es-ES" w:eastAsia="es-419"/>
        </w:rPr>
        <w:t>Constitución Política de Colombia:</w:t>
      </w:r>
    </w:p>
    <w:p w14:paraId="0D5B0DB7" w14:textId="77777777"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Artículo 267: Establece la función de control fiscal a cargo de la Contraloría General de la República y las Contralorías Territoriales.</w:t>
      </w:r>
    </w:p>
    <w:p w14:paraId="7929CC97" w14:textId="77777777"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Artículo 313: Establece el deber de los funcionarios públicos de rendir cuentas de su gestión.</w:t>
      </w:r>
    </w:p>
    <w:p w14:paraId="539AB603" w14:textId="77777777" w:rsidR="00126A3A" w:rsidRPr="00D369D2" w:rsidRDefault="00126A3A" w:rsidP="00CC2484">
      <w:pPr>
        <w:ind w:right="-710"/>
        <w:jc w:val="both"/>
        <w:rPr>
          <w:rFonts w:ascii="Arial" w:hAnsi="Arial" w:cs="Arial"/>
          <w:b/>
          <w:bCs/>
          <w:sz w:val="24"/>
          <w:szCs w:val="24"/>
          <w:lang w:val="es-ES" w:eastAsia="es-419"/>
        </w:rPr>
      </w:pPr>
      <w:r w:rsidRPr="00D369D2">
        <w:rPr>
          <w:rFonts w:ascii="Arial" w:hAnsi="Arial" w:cs="Arial"/>
          <w:b/>
          <w:bCs/>
          <w:sz w:val="24"/>
          <w:szCs w:val="24"/>
          <w:lang w:val="es-ES" w:eastAsia="es-419"/>
        </w:rPr>
        <w:t>Ley 42 de 1993:</w:t>
      </w:r>
    </w:p>
    <w:p w14:paraId="13400ECD" w14:textId="77777777"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Artículo 14: Define la revisión de cuentas como el estudio especializado de los documentos que soportan las operaciones realizadas por los responsables del erario.</w:t>
      </w:r>
    </w:p>
    <w:p w14:paraId="1B849BBA" w14:textId="77777777"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Artículo 15: Establece los requisitos para la presentación de la cuenta.</w:t>
      </w:r>
    </w:p>
    <w:p w14:paraId="531E6319" w14:textId="7672AD84" w:rsidR="00126A3A" w:rsidRPr="00D369D2" w:rsidRDefault="00126A3A" w:rsidP="00CC2484">
      <w:pPr>
        <w:ind w:right="-710"/>
        <w:jc w:val="both"/>
        <w:rPr>
          <w:rFonts w:ascii="Arial" w:hAnsi="Arial" w:cs="Arial"/>
          <w:b/>
          <w:bCs/>
          <w:sz w:val="24"/>
          <w:szCs w:val="24"/>
          <w:lang w:val="es-ES" w:eastAsia="es-419"/>
        </w:rPr>
      </w:pPr>
      <w:r w:rsidRPr="00D369D2">
        <w:rPr>
          <w:rFonts w:ascii="Arial" w:hAnsi="Arial" w:cs="Arial"/>
          <w:b/>
          <w:bCs/>
          <w:sz w:val="24"/>
          <w:szCs w:val="24"/>
          <w:lang w:val="es-ES" w:eastAsia="es-419"/>
        </w:rPr>
        <w:t>Resolución 005 de mayo 7 de 2021:</w:t>
      </w:r>
      <w:r w:rsidRPr="00D369D2">
        <w:rPr>
          <w:rFonts w:ascii="Arial" w:hAnsi="Arial" w:cs="Arial"/>
          <w:sz w:val="24"/>
          <w:szCs w:val="24"/>
          <w:lang w:val="es-ES" w:eastAsia="es-419"/>
        </w:rPr>
        <w:t xml:space="preserve"> Esta resolución, emitida por la Contraloría Departamental del Valle del Cauca, establece la Periodicidad de la Rendición de Cuentas para las entidades vigiladas por este organismo de control. La resolución define los siguientes aspectos:</w:t>
      </w:r>
    </w:p>
    <w:p w14:paraId="760A9EC8" w14:textId="77777777"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Periodicidad: La Rendición de Cuentas debe presentarse anualmente.</w:t>
      </w:r>
    </w:p>
    <w:p w14:paraId="107A5E1D" w14:textId="5FBC72CC"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 xml:space="preserve">Plazo máximo de presentación: El </w:t>
      </w:r>
      <w:r w:rsidR="00FA06D1" w:rsidRPr="00D369D2">
        <w:rPr>
          <w:rFonts w:ascii="Arial" w:hAnsi="Arial" w:cs="Arial"/>
          <w:sz w:val="24"/>
          <w:szCs w:val="24"/>
          <w:lang w:val="es-ES" w:eastAsia="es-419"/>
        </w:rPr>
        <w:t>30</w:t>
      </w:r>
      <w:r w:rsidRPr="00D369D2">
        <w:rPr>
          <w:rFonts w:ascii="Arial" w:hAnsi="Arial" w:cs="Arial"/>
          <w:sz w:val="24"/>
          <w:szCs w:val="24"/>
          <w:lang w:val="es-ES" w:eastAsia="es-419"/>
        </w:rPr>
        <w:t xml:space="preserve"> de </w:t>
      </w:r>
      <w:r w:rsidR="00FA06D1" w:rsidRPr="00D369D2">
        <w:rPr>
          <w:rFonts w:ascii="Arial" w:hAnsi="Arial" w:cs="Arial"/>
          <w:sz w:val="24"/>
          <w:szCs w:val="24"/>
          <w:lang w:val="es-ES" w:eastAsia="es-419"/>
        </w:rPr>
        <w:t>enero</w:t>
      </w:r>
      <w:r w:rsidRPr="00D369D2">
        <w:rPr>
          <w:rFonts w:ascii="Arial" w:hAnsi="Arial" w:cs="Arial"/>
          <w:sz w:val="24"/>
          <w:szCs w:val="24"/>
          <w:lang w:val="es-ES" w:eastAsia="es-419"/>
        </w:rPr>
        <w:t xml:space="preserve"> del año siguiente al periodo evaluado.</w:t>
      </w:r>
    </w:p>
    <w:p w14:paraId="417930F6" w14:textId="77777777"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Sistema de presentación: La Rendición de Cuentas debe presentarse a través del Sistema de Rendición Electrónica de la Cuenta e Informes (SIA Contralorías).</w:t>
      </w:r>
    </w:p>
    <w:p w14:paraId="46BBCD2B" w14:textId="31809C1C" w:rsidR="00126A3A" w:rsidRPr="00D369D2" w:rsidRDefault="00126A3A" w:rsidP="00CC2484">
      <w:pPr>
        <w:ind w:right="-710"/>
        <w:jc w:val="both"/>
        <w:rPr>
          <w:rFonts w:ascii="Arial" w:hAnsi="Arial" w:cs="Arial"/>
          <w:sz w:val="24"/>
          <w:szCs w:val="24"/>
          <w:lang w:val="es-ES" w:eastAsia="es-419"/>
        </w:rPr>
      </w:pPr>
      <w:r w:rsidRPr="00D369D2">
        <w:rPr>
          <w:rFonts w:ascii="Arial" w:hAnsi="Arial" w:cs="Arial"/>
          <w:sz w:val="24"/>
          <w:szCs w:val="24"/>
          <w:lang w:val="es-ES" w:eastAsia="es-419"/>
        </w:rPr>
        <w:t>Información a incluir: La información a presentar debe incluir, entre otros aspectos, los estados financieros, los informes de gestión y los soportes de las actividades realizadas.</w:t>
      </w:r>
    </w:p>
    <w:p w14:paraId="2A80E817" w14:textId="77777777" w:rsidR="00B53721" w:rsidRPr="00D369D2" w:rsidRDefault="00B53721" w:rsidP="00B53721">
      <w:pPr>
        <w:rPr>
          <w:rFonts w:ascii="Arial" w:hAnsi="Arial" w:cs="Arial"/>
          <w:sz w:val="24"/>
          <w:szCs w:val="24"/>
          <w:lang w:val="es-ES" w:eastAsia="es-419"/>
        </w:rPr>
      </w:pPr>
    </w:p>
    <w:p w14:paraId="68DF604A" w14:textId="51E317AB" w:rsidR="00B53721" w:rsidRPr="00D369D2" w:rsidRDefault="00B53721" w:rsidP="00B53721">
      <w:pPr>
        <w:pStyle w:val="Sinespaciado"/>
        <w:ind w:left="720"/>
        <w:rPr>
          <w:rFonts w:ascii="Arial" w:hAnsi="Arial" w:cs="Arial"/>
          <w:b/>
          <w:bCs/>
          <w:sz w:val="24"/>
          <w:szCs w:val="24"/>
        </w:rPr>
      </w:pPr>
    </w:p>
    <w:p w14:paraId="15891F46" w14:textId="77777777" w:rsidR="00CC2484" w:rsidRPr="00D369D2" w:rsidRDefault="00CC2484" w:rsidP="00B53721">
      <w:pPr>
        <w:pStyle w:val="Sinespaciado"/>
        <w:ind w:left="720"/>
        <w:rPr>
          <w:rFonts w:ascii="Arial" w:hAnsi="Arial" w:cs="Arial"/>
          <w:b/>
          <w:bCs/>
          <w:sz w:val="24"/>
          <w:szCs w:val="24"/>
        </w:rPr>
      </w:pPr>
    </w:p>
    <w:p w14:paraId="5B1D13FD" w14:textId="7B476484" w:rsidR="00126A3A" w:rsidRPr="00D369D2" w:rsidRDefault="00BD418A" w:rsidP="00126A3A">
      <w:pPr>
        <w:pStyle w:val="Sinespaciado"/>
        <w:ind w:left="720"/>
        <w:jc w:val="center"/>
        <w:rPr>
          <w:rFonts w:ascii="Arial" w:hAnsi="Arial" w:cs="Arial"/>
          <w:b/>
          <w:bCs/>
          <w:sz w:val="24"/>
          <w:szCs w:val="24"/>
        </w:rPr>
      </w:pPr>
      <w:r w:rsidRPr="00D369D2">
        <w:rPr>
          <w:rFonts w:ascii="Arial" w:hAnsi="Arial" w:cs="Arial"/>
          <w:b/>
          <w:bCs/>
          <w:sz w:val="24"/>
          <w:szCs w:val="24"/>
        </w:rPr>
        <w:t>3.</w:t>
      </w:r>
      <w:r w:rsidR="00126A3A" w:rsidRPr="00D369D2">
        <w:rPr>
          <w:rFonts w:ascii="Arial" w:hAnsi="Arial" w:cs="Arial"/>
          <w:b/>
          <w:bCs/>
          <w:sz w:val="24"/>
          <w:szCs w:val="24"/>
        </w:rPr>
        <w:t>OBJETIVO GENERAL</w:t>
      </w:r>
    </w:p>
    <w:p w14:paraId="527A5EAA" w14:textId="77777777" w:rsidR="00206958" w:rsidRPr="00D369D2" w:rsidRDefault="00206958" w:rsidP="00206958">
      <w:pPr>
        <w:pStyle w:val="Sinespaciado"/>
        <w:ind w:right="-568"/>
        <w:jc w:val="center"/>
        <w:rPr>
          <w:rFonts w:ascii="Arial" w:hAnsi="Arial" w:cs="Arial"/>
          <w:b/>
          <w:bCs/>
          <w:sz w:val="24"/>
          <w:szCs w:val="24"/>
        </w:rPr>
      </w:pPr>
    </w:p>
    <w:p w14:paraId="0DF427F6" w14:textId="7BAD17A3" w:rsidR="00126A3A" w:rsidRPr="00D369D2" w:rsidRDefault="00206958" w:rsidP="00206958">
      <w:pPr>
        <w:pStyle w:val="Sinespaciado"/>
        <w:ind w:right="-568"/>
        <w:jc w:val="both"/>
        <w:rPr>
          <w:rFonts w:ascii="Arial" w:hAnsi="Arial" w:cs="Arial"/>
          <w:sz w:val="24"/>
          <w:szCs w:val="24"/>
        </w:rPr>
      </w:pPr>
      <w:r w:rsidRPr="00D369D2">
        <w:rPr>
          <w:rFonts w:ascii="Arial" w:hAnsi="Arial" w:cs="Arial"/>
          <w:sz w:val="24"/>
          <w:szCs w:val="24"/>
        </w:rPr>
        <w:t>Realizar seguimiento por parte de la Oficina de Control Interno, evaluar el grado de cumplimiento a las normas legales, fiscales y presupuestales,</w:t>
      </w:r>
      <w:r w:rsidRPr="00D369D2">
        <w:rPr>
          <w:rFonts w:ascii="Arial" w:hAnsi="Arial" w:cs="Arial"/>
          <w:b/>
          <w:bCs/>
          <w:sz w:val="24"/>
          <w:szCs w:val="24"/>
        </w:rPr>
        <w:t xml:space="preserve"> </w:t>
      </w:r>
      <w:r w:rsidRPr="00D369D2">
        <w:rPr>
          <w:rFonts w:ascii="Arial" w:hAnsi="Arial" w:cs="Arial"/>
          <w:sz w:val="24"/>
          <w:szCs w:val="24"/>
        </w:rPr>
        <w:t>Como la Rendición de Cuentas presentada a la Contraloría Departamental del Valle del cauca, con el propósito de dar cumplimiento a su función de control fiscal, verificando que los recursos públicos se hayan utilizado de manera eficiente, eficaz, económica y transparente en la presentación de la información que se genera a diario y si las actividades de control que se ejercen actualmente son eficaces y eficientes en las prevención y neutralización del riesgo inherente en la gestión contable y financiera, las condiciones reales están de acuerdo con los criterios establecidos para tramitar en la plataforma Sistema Integral de Auditoria "SIA" la información solicitada y de acorde a las parámetros establecidos.</w:t>
      </w:r>
    </w:p>
    <w:p w14:paraId="3A70CD70" w14:textId="77777777" w:rsidR="00206958" w:rsidRPr="00D369D2" w:rsidRDefault="00206958" w:rsidP="00206958">
      <w:pPr>
        <w:pStyle w:val="Sinespaciado"/>
        <w:ind w:right="-568"/>
        <w:jc w:val="both"/>
        <w:rPr>
          <w:rFonts w:ascii="Arial" w:hAnsi="Arial" w:cs="Arial"/>
          <w:sz w:val="24"/>
          <w:szCs w:val="24"/>
        </w:rPr>
      </w:pPr>
    </w:p>
    <w:p w14:paraId="22FB129D" w14:textId="2E78B18E" w:rsidR="00206958" w:rsidRPr="00D369D2" w:rsidRDefault="00BD418A" w:rsidP="00206958">
      <w:pPr>
        <w:pStyle w:val="Sinespaciado"/>
        <w:ind w:left="720"/>
        <w:jc w:val="center"/>
        <w:rPr>
          <w:rFonts w:ascii="Arial" w:hAnsi="Arial" w:cs="Arial"/>
          <w:b/>
          <w:bCs/>
          <w:sz w:val="24"/>
          <w:szCs w:val="24"/>
        </w:rPr>
      </w:pPr>
      <w:r w:rsidRPr="00D369D2">
        <w:rPr>
          <w:rFonts w:ascii="Arial" w:hAnsi="Arial" w:cs="Arial"/>
          <w:b/>
          <w:bCs/>
          <w:sz w:val="24"/>
          <w:szCs w:val="24"/>
        </w:rPr>
        <w:t xml:space="preserve">4. </w:t>
      </w:r>
      <w:r w:rsidR="00206958" w:rsidRPr="00D369D2">
        <w:rPr>
          <w:rFonts w:ascii="Arial" w:hAnsi="Arial" w:cs="Arial"/>
          <w:b/>
          <w:bCs/>
          <w:sz w:val="24"/>
          <w:szCs w:val="24"/>
        </w:rPr>
        <w:t>ALCANCE</w:t>
      </w:r>
    </w:p>
    <w:p w14:paraId="371B9AF3" w14:textId="469C1132" w:rsidR="0045553A" w:rsidRPr="00D369D2" w:rsidRDefault="00206958" w:rsidP="0045553A">
      <w:pPr>
        <w:shd w:val="clear" w:color="auto" w:fill="FFFFFF"/>
        <w:spacing w:before="100" w:beforeAutospacing="1" w:after="100" w:afterAutospacing="1" w:line="240" w:lineRule="auto"/>
        <w:ind w:right="-710"/>
        <w:jc w:val="both"/>
        <w:rPr>
          <w:rFonts w:ascii="Arial" w:eastAsia="Times New Roman" w:hAnsi="Arial" w:cs="Arial"/>
          <w:color w:val="1F1F1F"/>
          <w:sz w:val="24"/>
          <w:szCs w:val="24"/>
          <w:lang w:eastAsia="es-419"/>
        </w:rPr>
      </w:pPr>
      <w:r w:rsidRPr="00D369D2">
        <w:rPr>
          <w:rFonts w:ascii="Arial" w:eastAsia="Times New Roman" w:hAnsi="Arial" w:cs="Arial"/>
          <w:color w:val="1F1F1F"/>
          <w:sz w:val="24"/>
          <w:szCs w:val="24"/>
          <w:lang w:val="es-419" w:eastAsia="es-419"/>
        </w:rPr>
        <w:t>Este informe abarca el periodo comprendido entre el 1 de enero y el 31 de diciembre de 202</w:t>
      </w:r>
      <w:r w:rsidR="00FA06D1" w:rsidRPr="00D369D2">
        <w:rPr>
          <w:rFonts w:ascii="Arial" w:eastAsia="Times New Roman" w:hAnsi="Arial" w:cs="Arial"/>
          <w:color w:val="1F1F1F"/>
          <w:sz w:val="24"/>
          <w:szCs w:val="24"/>
          <w:lang w:val="es-419" w:eastAsia="es-419"/>
        </w:rPr>
        <w:t>4</w:t>
      </w:r>
      <w:r w:rsidRPr="00D369D2">
        <w:rPr>
          <w:rFonts w:ascii="Arial" w:eastAsia="Times New Roman" w:hAnsi="Arial" w:cs="Arial"/>
          <w:color w:val="1F1F1F"/>
          <w:sz w:val="24"/>
          <w:szCs w:val="24"/>
          <w:lang w:val="es-419" w:eastAsia="es-419"/>
        </w:rPr>
        <w:t xml:space="preserve">, y se centra en los aspectos definidos en </w:t>
      </w:r>
      <w:r w:rsidR="0045553A" w:rsidRPr="00D369D2">
        <w:rPr>
          <w:rFonts w:ascii="Arial" w:eastAsia="Times New Roman" w:hAnsi="Arial" w:cs="Arial"/>
          <w:color w:val="1F1F1F"/>
          <w:sz w:val="24"/>
          <w:szCs w:val="24"/>
          <w:lang w:eastAsia="es-419"/>
        </w:rPr>
        <w:t>la Resolución 005 de mayo 7 de 2021:</w:t>
      </w:r>
    </w:p>
    <w:p w14:paraId="7F5C45A1" w14:textId="6018EBD1" w:rsidR="00206958" w:rsidRPr="00D369D2" w:rsidRDefault="00206958" w:rsidP="0045553A">
      <w:pPr>
        <w:pStyle w:val="Prrafodelista"/>
        <w:numPr>
          <w:ilvl w:val="0"/>
          <w:numId w:val="13"/>
        </w:numPr>
        <w:shd w:val="clear" w:color="auto" w:fill="FFFFFF"/>
        <w:spacing w:before="100" w:beforeAutospacing="1" w:after="100" w:afterAutospacing="1"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Metodología y forma de rendición de cuentas:</w:t>
      </w:r>
      <w:r w:rsidRPr="00D369D2">
        <w:rPr>
          <w:rFonts w:ascii="Arial" w:eastAsia="Times New Roman" w:hAnsi="Arial" w:cs="Arial"/>
          <w:color w:val="1F1F1F"/>
          <w:sz w:val="24"/>
          <w:szCs w:val="24"/>
          <w:lang w:val="es-419" w:eastAsia="es-419"/>
        </w:rPr>
        <w:t> Se verifica el cumplimiento de los lineamientos establecidos para la presentación de la información a través del Sistema de Rendición Electrónica de la Cuenta e Informes (SIA Contralorías).</w:t>
      </w:r>
    </w:p>
    <w:p w14:paraId="588D8262" w14:textId="4636FCA2" w:rsidR="0045553A" w:rsidRPr="00D369D2" w:rsidRDefault="00206958" w:rsidP="0045553A">
      <w:pPr>
        <w:numPr>
          <w:ilvl w:val="0"/>
          <w:numId w:val="12"/>
        </w:numPr>
        <w:shd w:val="clear" w:color="auto" w:fill="FFFFFF"/>
        <w:spacing w:before="100" w:beforeAutospacing="1" w:after="0"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Consolidación de la información:</w:t>
      </w:r>
      <w:r w:rsidRPr="00D369D2">
        <w:rPr>
          <w:rFonts w:ascii="Arial" w:eastAsia="Times New Roman" w:hAnsi="Arial" w:cs="Arial"/>
          <w:color w:val="1F1F1F"/>
          <w:sz w:val="24"/>
          <w:szCs w:val="24"/>
          <w:lang w:val="es-419" w:eastAsia="es-419"/>
        </w:rPr>
        <w:t> Se evalúa la integridad y confiabilidad de la información financiera, presupuestal y de gestión presentada.</w:t>
      </w:r>
    </w:p>
    <w:p w14:paraId="00030BF7" w14:textId="3B1CE28D" w:rsidR="0045553A" w:rsidRPr="00D369D2" w:rsidRDefault="00206958" w:rsidP="0045553A">
      <w:pPr>
        <w:numPr>
          <w:ilvl w:val="0"/>
          <w:numId w:val="12"/>
        </w:numPr>
        <w:shd w:val="clear" w:color="auto" w:fill="FFFFFF"/>
        <w:spacing w:before="100" w:beforeAutospacing="1" w:after="0"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Cumplimiento de los compromisos:</w:t>
      </w:r>
      <w:r w:rsidRPr="00D369D2">
        <w:rPr>
          <w:rFonts w:ascii="Arial" w:eastAsia="Times New Roman" w:hAnsi="Arial" w:cs="Arial"/>
          <w:color w:val="1F1F1F"/>
          <w:sz w:val="24"/>
          <w:szCs w:val="24"/>
          <w:lang w:val="es-419" w:eastAsia="es-419"/>
        </w:rPr>
        <w:t> Se analiza el grado de cumplimiento de las metas y objetivos establecidos en el Plan de Acción de la E.S.E Hospital Santa Margarita de La Cumbre.</w:t>
      </w:r>
    </w:p>
    <w:p w14:paraId="0D5C1B53" w14:textId="21F6E64B" w:rsidR="00206958" w:rsidRPr="00D369D2" w:rsidRDefault="00206958" w:rsidP="00206958">
      <w:pPr>
        <w:numPr>
          <w:ilvl w:val="0"/>
          <w:numId w:val="12"/>
        </w:numPr>
        <w:shd w:val="clear" w:color="auto" w:fill="FFFFFF"/>
        <w:spacing w:before="100" w:beforeAutospacing="1" w:after="0"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Rendición anual:</w:t>
      </w:r>
      <w:r w:rsidRPr="00D369D2">
        <w:rPr>
          <w:rFonts w:ascii="Arial" w:eastAsia="Times New Roman" w:hAnsi="Arial" w:cs="Arial"/>
          <w:color w:val="1F1F1F"/>
          <w:sz w:val="24"/>
          <w:szCs w:val="24"/>
          <w:lang w:val="es-419" w:eastAsia="es-419"/>
        </w:rPr>
        <w:t xml:space="preserve"> Se verifica que la presentación del informe se haya realizado dentro del plazo máximo establecido, que es el </w:t>
      </w:r>
      <w:r w:rsidR="00FA06D1" w:rsidRPr="00D369D2">
        <w:rPr>
          <w:rFonts w:ascii="Arial" w:eastAsia="Times New Roman" w:hAnsi="Arial" w:cs="Arial"/>
          <w:color w:val="1F1F1F"/>
          <w:sz w:val="24"/>
          <w:szCs w:val="24"/>
          <w:lang w:val="es-419" w:eastAsia="es-419"/>
        </w:rPr>
        <w:t>30</w:t>
      </w:r>
      <w:r w:rsidRPr="00D369D2">
        <w:rPr>
          <w:rFonts w:ascii="Arial" w:eastAsia="Times New Roman" w:hAnsi="Arial" w:cs="Arial"/>
          <w:color w:val="1F1F1F"/>
          <w:sz w:val="24"/>
          <w:szCs w:val="24"/>
          <w:lang w:val="es-419" w:eastAsia="es-419"/>
        </w:rPr>
        <w:t xml:space="preserve"> de </w:t>
      </w:r>
      <w:r w:rsidR="00FA06D1" w:rsidRPr="00D369D2">
        <w:rPr>
          <w:rFonts w:ascii="Arial" w:eastAsia="Times New Roman" w:hAnsi="Arial" w:cs="Arial"/>
          <w:color w:val="1F1F1F"/>
          <w:sz w:val="24"/>
          <w:szCs w:val="24"/>
          <w:lang w:val="es-419" w:eastAsia="es-419"/>
        </w:rPr>
        <w:t xml:space="preserve">enero </w:t>
      </w:r>
      <w:r w:rsidRPr="00D369D2">
        <w:rPr>
          <w:rFonts w:ascii="Arial" w:eastAsia="Times New Roman" w:hAnsi="Arial" w:cs="Arial"/>
          <w:color w:val="1F1F1F"/>
          <w:sz w:val="24"/>
          <w:szCs w:val="24"/>
          <w:lang w:val="es-419" w:eastAsia="es-419"/>
        </w:rPr>
        <w:t>del año siguiente al periodo evaluado.</w:t>
      </w:r>
    </w:p>
    <w:p w14:paraId="05F188C7" w14:textId="77777777" w:rsidR="0045553A" w:rsidRPr="00D369D2" w:rsidRDefault="0045553A" w:rsidP="00BD418A">
      <w:pPr>
        <w:pStyle w:val="Sinespaciado"/>
        <w:rPr>
          <w:rFonts w:ascii="Arial" w:hAnsi="Arial" w:cs="Arial"/>
          <w:b/>
          <w:bCs/>
          <w:sz w:val="24"/>
          <w:szCs w:val="24"/>
        </w:rPr>
      </w:pPr>
    </w:p>
    <w:p w14:paraId="3DE7CA6B" w14:textId="77777777" w:rsidR="0045553A" w:rsidRPr="00D369D2" w:rsidRDefault="0045553A" w:rsidP="00206958">
      <w:pPr>
        <w:pStyle w:val="Sinespaciado"/>
        <w:ind w:left="720"/>
        <w:jc w:val="center"/>
        <w:rPr>
          <w:rFonts w:ascii="Arial" w:hAnsi="Arial" w:cs="Arial"/>
          <w:b/>
          <w:bCs/>
          <w:sz w:val="24"/>
          <w:szCs w:val="24"/>
        </w:rPr>
      </w:pPr>
    </w:p>
    <w:p w14:paraId="01C2DC7F" w14:textId="2BCF1A41" w:rsidR="0045553A" w:rsidRPr="00D369D2" w:rsidRDefault="00BD418A" w:rsidP="0045553A">
      <w:pPr>
        <w:pStyle w:val="Sinespaciado"/>
        <w:ind w:left="720" w:right="-710"/>
        <w:jc w:val="center"/>
        <w:rPr>
          <w:rFonts w:ascii="Arial" w:hAnsi="Arial" w:cs="Arial"/>
          <w:b/>
          <w:bCs/>
          <w:sz w:val="24"/>
          <w:szCs w:val="24"/>
        </w:rPr>
      </w:pPr>
      <w:r w:rsidRPr="00D369D2">
        <w:rPr>
          <w:rFonts w:ascii="Arial" w:hAnsi="Arial" w:cs="Arial"/>
          <w:b/>
          <w:bCs/>
          <w:sz w:val="24"/>
          <w:szCs w:val="24"/>
        </w:rPr>
        <w:t>5.</w:t>
      </w:r>
      <w:r w:rsidR="0045553A" w:rsidRPr="00D369D2">
        <w:rPr>
          <w:rFonts w:ascii="Arial" w:hAnsi="Arial" w:cs="Arial"/>
          <w:b/>
          <w:bCs/>
          <w:sz w:val="24"/>
          <w:szCs w:val="24"/>
        </w:rPr>
        <w:t>CRITERIOS DE EVALUACIÓN</w:t>
      </w:r>
    </w:p>
    <w:p w14:paraId="40B590B2" w14:textId="77777777" w:rsidR="0045553A" w:rsidRPr="00D369D2" w:rsidRDefault="0045553A" w:rsidP="0045553A">
      <w:pPr>
        <w:pStyle w:val="Sinespaciado"/>
        <w:ind w:left="720" w:right="-710"/>
        <w:jc w:val="center"/>
        <w:rPr>
          <w:rFonts w:ascii="Arial" w:hAnsi="Arial" w:cs="Arial"/>
          <w:b/>
          <w:bCs/>
          <w:sz w:val="24"/>
          <w:szCs w:val="24"/>
        </w:rPr>
      </w:pPr>
    </w:p>
    <w:p w14:paraId="018A4C99" w14:textId="1F06D88D" w:rsidR="0045553A" w:rsidRPr="00D369D2" w:rsidRDefault="0045553A" w:rsidP="0045553A">
      <w:pPr>
        <w:pStyle w:val="Sinespaciado"/>
        <w:numPr>
          <w:ilvl w:val="0"/>
          <w:numId w:val="13"/>
        </w:numPr>
        <w:ind w:right="-710"/>
        <w:rPr>
          <w:rFonts w:ascii="Arial" w:hAnsi="Arial" w:cs="Arial"/>
          <w:b/>
          <w:bCs/>
          <w:sz w:val="24"/>
          <w:szCs w:val="24"/>
        </w:rPr>
      </w:pPr>
      <w:r w:rsidRPr="00D369D2">
        <w:rPr>
          <w:rFonts w:ascii="Arial" w:hAnsi="Arial" w:cs="Arial"/>
          <w:sz w:val="24"/>
          <w:szCs w:val="24"/>
        </w:rPr>
        <w:t>Cumplimiento de resolución 005 del 7 de mayo de 2021</w:t>
      </w:r>
    </w:p>
    <w:p w14:paraId="64AE522B" w14:textId="77777777" w:rsidR="00BC0515" w:rsidRPr="00D369D2" w:rsidRDefault="00BC0515" w:rsidP="00BC0515">
      <w:pPr>
        <w:pStyle w:val="Sinespaciado"/>
        <w:ind w:left="720" w:right="-710"/>
        <w:rPr>
          <w:rFonts w:ascii="Arial" w:hAnsi="Arial" w:cs="Arial"/>
          <w:b/>
          <w:bCs/>
          <w:sz w:val="24"/>
          <w:szCs w:val="24"/>
        </w:rPr>
      </w:pPr>
    </w:p>
    <w:p w14:paraId="2B19F36E" w14:textId="6F8060AA" w:rsidR="0045553A" w:rsidRPr="00D369D2" w:rsidRDefault="0045553A" w:rsidP="0045553A">
      <w:pPr>
        <w:pStyle w:val="Sinespaciado"/>
        <w:numPr>
          <w:ilvl w:val="0"/>
          <w:numId w:val="13"/>
        </w:numPr>
        <w:ind w:right="-710"/>
        <w:rPr>
          <w:rFonts w:ascii="Arial" w:hAnsi="Arial" w:cs="Arial"/>
          <w:b/>
          <w:bCs/>
          <w:sz w:val="24"/>
          <w:szCs w:val="24"/>
        </w:rPr>
      </w:pPr>
      <w:r w:rsidRPr="00D369D2">
        <w:rPr>
          <w:rFonts w:ascii="Arial" w:hAnsi="Arial" w:cs="Arial"/>
          <w:sz w:val="24"/>
          <w:szCs w:val="24"/>
        </w:rPr>
        <w:t>Certificado de radicado de la cuenta</w:t>
      </w:r>
    </w:p>
    <w:p w14:paraId="2B094E20" w14:textId="77777777" w:rsidR="00BC0515" w:rsidRPr="00D369D2" w:rsidRDefault="00BC0515" w:rsidP="00BC0515">
      <w:pPr>
        <w:pStyle w:val="Sinespaciado"/>
        <w:ind w:left="720" w:right="-710"/>
        <w:rPr>
          <w:rFonts w:ascii="Arial" w:hAnsi="Arial" w:cs="Arial"/>
          <w:b/>
          <w:bCs/>
          <w:sz w:val="24"/>
          <w:szCs w:val="24"/>
        </w:rPr>
      </w:pPr>
    </w:p>
    <w:p w14:paraId="58B96BA5" w14:textId="51CB763B" w:rsidR="0045553A" w:rsidRPr="00D369D2" w:rsidRDefault="00BC0515" w:rsidP="0045553A">
      <w:pPr>
        <w:pStyle w:val="Sinespaciado"/>
        <w:numPr>
          <w:ilvl w:val="0"/>
          <w:numId w:val="13"/>
        </w:numPr>
        <w:ind w:right="-710"/>
        <w:rPr>
          <w:rFonts w:ascii="Arial" w:hAnsi="Arial" w:cs="Arial"/>
          <w:b/>
          <w:bCs/>
          <w:sz w:val="24"/>
          <w:szCs w:val="24"/>
        </w:rPr>
      </w:pPr>
      <w:r w:rsidRPr="00D369D2">
        <w:rPr>
          <w:rFonts w:ascii="Arial" w:eastAsia="Times New Roman" w:hAnsi="Arial" w:cs="Arial"/>
          <w:color w:val="1F1F1F"/>
          <w:sz w:val="24"/>
          <w:szCs w:val="24"/>
          <w:lang w:val="es-419" w:eastAsia="es-419"/>
        </w:rPr>
        <w:t>Presentación dentro</w:t>
      </w:r>
      <w:r w:rsidR="0045553A" w:rsidRPr="00D369D2">
        <w:rPr>
          <w:rFonts w:ascii="Arial" w:eastAsia="Times New Roman" w:hAnsi="Arial" w:cs="Arial"/>
          <w:color w:val="1F1F1F"/>
          <w:sz w:val="24"/>
          <w:szCs w:val="24"/>
          <w:lang w:val="es-419" w:eastAsia="es-419"/>
        </w:rPr>
        <w:t xml:space="preserve"> del plazo máximo establecido por la Contraloría, que es el </w:t>
      </w:r>
      <w:r w:rsidR="00FA06D1" w:rsidRPr="00D369D2">
        <w:rPr>
          <w:rFonts w:ascii="Arial" w:eastAsia="Times New Roman" w:hAnsi="Arial" w:cs="Arial"/>
          <w:color w:val="1F1F1F"/>
          <w:sz w:val="24"/>
          <w:szCs w:val="24"/>
          <w:lang w:val="es-419" w:eastAsia="es-419"/>
        </w:rPr>
        <w:t>30 de enero</w:t>
      </w:r>
      <w:r w:rsidR="0045553A" w:rsidRPr="00D369D2">
        <w:rPr>
          <w:rFonts w:ascii="Arial" w:eastAsia="Times New Roman" w:hAnsi="Arial" w:cs="Arial"/>
          <w:color w:val="1F1F1F"/>
          <w:sz w:val="24"/>
          <w:szCs w:val="24"/>
          <w:lang w:val="es-419" w:eastAsia="es-419"/>
        </w:rPr>
        <w:t xml:space="preserve"> del año siguiente al periodo evaluado.</w:t>
      </w:r>
    </w:p>
    <w:p w14:paraId="3BF01E70" w14:textId="77777777" w:rsidR="00BC0515" w:rsidRPr="00D369D2" w:rsidRDefault="00BC0515" w:rsidP="00BC0515">
      <w:pPr>
        <w:pStyle w:val="Sinespaciado"/>
        <w:ind w:right="-710"/>
        <w:rPr>
          <w:rFonts w:ascii="Arial" w:hAnsi="Arial" w:cs="Arial"/>
          <w:b/>
          <w:bCs/>
          <w:sz w:val="24"/>
          <w:szCs w:val="24"/>
        </w:rPr>
      </w:pPr>
    </w:p>
    <w:p w14:paraId="1BFAB9F0" w14:textId="4CDF7EE4" w:rsidR="0045553A" w:rsidRPr="00D369D2" w:rsidRDefault="00BC0515" w:rsidP="00BC0515">
      <w:pPr>
        <w:pStyle w:val="Sinespaciado"/>
        <w:numPr>
          <w:ilvl w:val="0"/>
          <w:numId w:val="13"/>
        </w:numPr>
        <w:ind w:right="-710"/>
        <w:jc w:val="both"/>
        <w:rPr>
          <w:rFonts w:ascii="Arial" w:hAnsi="Arial" w:cs="Arial"/>
          <w:b/>
          <w:bCs/>
          <w:sz w:val="24"/>
          <w:szCs w:val="24"/>
        </w:rPr>
      </w:pPr>
      <w:r w:rsidRPr="00D369D2">
        <w:rPr>
          <w:rFonts w:ascii="Arial" w:eastAsia="Times New Roman" w:hAnsi="Arial" w:cs="Arial"/>
          <w:color w:val="1F1F1F"/>
          <w:sz w:val="24"/>
          <w:szCs w:val="24"/>
          <w:lang w:val="es-419" w:eastAsia="es-419"/>
        </w:rPr>
        <w:t>I</w:t>
      </w:r>
      <w:r w:rsidR="0045553A" w:rsidRPr="00D369D2">
        <w:rPr>
          <w:rFonts w:ascii="Arial" w:eastAsia="Times New Roman" w:hAnsi="Arial" w:cs="Arial"/>
          <w:color w:val="1F1F1F"/>
          <w:sz w:val="24"/>
          <w:szCs w:val="24"/>
          <w:lang w:val="es-419" w:eastAsia="es-419"/>
        </w:rPr>
        <w:t>nformación requerida por la normativa aplicable, incluyendo los estados financieros, los informes de gestión y los soportes de las actividades realizadas.</w:t>
      </w:r>
    </w:p>
    <w:p w14:paraId="7EE59555" w14:textId="7A3FFD5E" w:rsidR="00BC0515" w:rsidRPr="00D369D2" w:rsidRDefault="0045553A" w:rsidP="00BC0515">
      <w:pPr>
        <w:numPr>
          <w:ilvl w:val="0"/>
          <w:numId w:val="14"/>
        </w:numPr>
        <w:shd w:val="clear" w:color="auto" w:fill="FFFFFF"/>
        <w:spacing w:before="100" w:beforeAutospacing="1" w:after="0"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color w:val="1F1F1F"/>
          <w:sz w:val="24"/>
          <w:szCs w:val="24"/>
          <w:lang w:val="es-419" w:eastAsia="es-419"/>
        </w:rPr>
        <w:t>La información contenida en la R</w:t>
      </w:r>
      <w:r w:rsidR="00BC0515" w:rsidRPr="00D369D2">
        <w:rPr>
          <w:rFonts w:ascii="Arial" w:eastAsia="Times New Roman" w:hAnsi="Arial" w:cs="Arial"/>
          <w:color w:val="1F1F1F"/>
          <w:sz w:val="24"/>
          <w:szCs w:val="24"/>
          <w:lang w:val="es-419" w:eastAsia="es-419"/>
        </w:rPr>
        <w:t>endición de la cuenta</w:t>
      </w:r>
      <w:r w:rsidRPr="00D369D2">
        <w:rPr>
          <w:rFonts w:ascii="Arial" w:eastAsia="Times New Roman" w:hAnsi="Arial" w:cs="Arial"/>
          <w:color w:val="1F1F1F"/>
          <w:sz w:val="24"/>
          <w:szCs w:val="24"/>
          <w:lang w:val="es-419" w:eastAsia="es-419"/>
        </w:rPr>
        <w:t xml:space="preserve"> debe ser precisa, verificable y consistente con los registros contables y presupuestales de la entidad.</w:t>
      </w:r>
    </w:p>
    <w:p w14:paraId="53D1592F" w14:textId="401C7C0C" w:rsidR="0045553A" w:rsidRPr="00D369D2" w:rsidRDefault="00BC0515" w:rsidP="00BC0515">
      <w:pPr>
        <w:numPr>
          <w:ilvl w:val="0"/>
          <w:numId w:val="14"/>
        </w:numPr>
        <w:shd w:val="clear" w:color="auto" w:fill="FFFFFF"/>
        <w:spacing w:before="100" w:beforeAutospacing="1" w:after="0"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color w:val="1F1F1F"/>
          <w:sz w:val="24"/>
          <w:szCs w:val="24"/>
          <w:lang w:val="es-419" w:eastAsia="es-419"/>
        </w:rPr>
        <w:lastRenderedPageBreak/>
        <w:t>Se</w:t>
      </w:r>
      <w:r w:rsidR="0045553A" w:rsidRPr="00D369D2">
        <w:rPr>
          <w:rFonts w:ascii="Arial" w:eastAsia="Times New Roman" w:hAnsi="Arial" w:cs="Arial"/>
          <w:color w:val="1F1F1F"/>
          <w:sz w:val="24"/>
          <w:szCs w:val="24"/>
          <w:lang w:val="es-419" w:eastAsia="es-419"/>
        </w:rPr>
        <w:t xml:space="preserve"> debe evidenciar que la entidad ha cumplido con las normas legales, fiscales y presupuestales aplicables a su funcionamiento.</w:t>
      </w:r>
    </w:p>
    <w:p w14:paraId="6F01ED19" w14:textId="00CE6370" w:rsidR="0045553A" w:rsidRPr="00D369D2" w:rsidRDefault="00BC0515" w:rsidP="0045553A">
      <w:pPr>
        <w:numPr>
          <w:ilvl w:val="0"/>
          <w:numId w:val="15"/>
        </w:numPr>
        <w:shd w:val="clear" w:color="auto" w:fill="FFFFFF"/>
        <w:spacing w:before="100" w:beforeAutospacing="1" w:after="0" w:line="240" w:lineRule="auto"/>
        <w:ind w:right="-710"/>
        <w:jc w:val="both"/>
        <w:rPr>
          <w:rFonts w:ascii="Arial" w:eastAsia="Times New Roman" w:hAnsi="Arial" w:cs="Arial"/>
          <w:color w:val="1F1F1F"/>
          <w:sz w:val="24"/>
          <w:szCs w:val="24"/>
          <w:lang w:val="es-419" w:eastAsia="es-419"/>
        </w:rPr>
      </w:pPr>
      <w:r w:rsidRPr="00D369D2">
        <w:rPr>
          <w:rFonts w:ascii="Arial" w:eastAsia="Times New Roman" w:hAnsi="Arial" w:cs="Arial"/>
          <w:color w:val="1F1F1F"/>
          <w:sz w:val="24"/>
          <w:szCs w:val="24"/>
          <w:lang w:val="es-419" w:eastAsia="es-419"/>
        </w:rPr>
        <w:t>P</w:t>
      </w:r>
      <w:r w:rsidR="0045553A" w:rsidRPr="00D369D2">
        <w:rPr>
          <w:rFonts w:ascii="Arial" w:eastAsia="Times New Roman" w:hAnsi="Arial" w:cs="Arial"/>
          <w:color w:val="1F1F1F"/>
          <w:sz w:val="24"/>
          <w:szCs w:val="24"/>
          <w:lang w:val="es-419" w:eastAsia="es-419"/>
        </w:rPr>
        <w:t>romover la transparencia en la gestión pública, permitiendo a los ciudadanos conocer cómo se han utilizado los recursos públicos y exigir cuentas a las autoridades.</w:t>
      </w:r>
    </w:p>
    <w:p w14:paraId="1EDC5F95" w14:textId="08C96EF9" w:rsidR="0045553A" w:rsidRPr="00D369D2" w:rsidRDefault="0045553A" w:rsidP="00BC0515">
      <w:pPr>
        <w:pStyle w:val="Sinespaciado"/>
        <w:ind w:left="720" w:right="-710"/>
        <w:jc w:val="center"/>
        <w:rPr>
          <w:rFonts w:ascii="Arial" w:hAnsi="Arial" w:cs="Arial"/>
          <w:b/>
          <w:bCs/>
          <w:sz w:val="24"/>
          <w:szCs w:val="24"/>
        </w:rPr>
      </w:pPr>
    </w:p>
    <w:p w14:paraId="32B2EB2D" w14:textId="7EB876BD" w:rsidR="00BC0515" w:rsidRPr="00D369D2" w:rsidRDefault="00BD418A" w:rsidP="00BC0515">
      <w:pPr>
        <w:pStyle w:val="Sinespaciado"/>
        <w:ind w:left="720" w:right="-710"/>
        <w:jc w:val="center"/>
        <w:rPr>
          <w:rFonts w:ascii="Arial" w:hAnsi="Arial" w:cs="Arial"/>
          <w:b/>
          <w:bCs/>
          <w:sz w:val="24"/>
          <w:szCs w:val="24"/>
        </w:rPr>
      </w:pPr>
      <w:r w:rsidRPr="00D369D2">
        <w:rPr>
          <w:rFonts w:ascii="Arial" w:hAnsi="Arial" w:cs="Arial"/>
          <w:b/>
          <w:bCs/>
          <w:sz w:val="24"/>
          <w:szCs w:val="24"/>
        </w:rPr>
        <w:t>6.</w:t>
      </w:r>
      <w:r w:rsidR="00BC0515" w:rsidRPr="00D369D2">
        <w:rPr>
          <w:rFonts w:ascii="Arial" w:hAnsi="Arial" w:cs="Arial"/>
          <w:b/>
          <w:bCs/>
          <w:sz w:val="24"/>
          <w:szCs w:val="24"/>
        </w:rPr>
        <w:t>METODOLOGIA</w:t>
      </w:r>
    </w:p>
    <w:p w14:paraId="0F80E00A" w14:textId="378FA3DC" w:rsidR="00BC0515" w:rsidRPr="00D369D2" w:rsidRDefault="00BC0515" w:rsidP="00BC0515">
      <w:pPr>
        <w:shd w:val="clear" w:color="auto" w:fill="FFFFFF"/>
        <w:spacing w:before="100" w:beforeAutospacing="1" w:after="100" w:afterAutospacing="1" w:line="240" w:lineRule="auto"/>
        <w:jc w:val="both"/>
        <w:rPr>
          <w:rFonts w:ascii="Arial" w:eastAsia="Times New Roman" w:hAnsi="Arial" w:cs="Arial"/>
          <w:color w:val="1F1F1F"/>
          <w:sz w:val="24"/>
          <w:szCs w:val="24"/>
          <w:lang w:val="es-419" w:eastAsia="es-419"/>
        </w:rPr>
      </w:pPr>
      <w:r w:rsidRPr="00D369D2">
        <w:rPr>
          <w:rFonts w:ascii="Arial" w:eastAsia="Times New Roman" w:hAnsi="Arial" w:cs="Arial"/>
          <w:color w:val="1F1F1F"/>
          <w:sz w:val="24"/>
          <w:szCs w:val="24"/>
          <w:lang w:val="es-419" w:eastAsia="es-419"/>
        </w:rPr>
        <w:t>Para la elaboración del presente informe, se ha seguido la siguiente metodología:</w:t>
      </w:r>
    </w:p>
    <w:p w14:paraId="1C8E0145" w14:textId="535EC165" w:rsidR="00BC0515" w:rsidRPr="00D369D2" w:rsidRDefault="00BC0515" w:rsidP="00FA06D1">
      <w:pPr>
        <w:pStyle w:val="Prrafodelista"/>
        <w:numPr>
          <w:ilvl w:val="0"/>
          <w:numId w:val="18"/>
        </w:numPr>
        <w:shd w:val="clear" w:color="auto" w:fill="FFFFFF"/>
        <w:spacing w:before="100" w:beforeAutospacing="1" w:after="100" w:afterAutospacing="1" w:line="240" w:lineRule="auto"/>
        <w:ind w:right="-801"/>
        <w:jc w:val="both"/>
        <w:rPr>
          <w:rFonts w:ascii="Arial" w:eastAsia="Times New Roman" w:hAnsi="Arial" w:cs="Arial"/>
          <w:color w:val="1F1F1F"/>
          <w:sz w:val="24"/>
          <w:szCs w:val="24"/>
          <w:lang w:val="es-419" w:eastAsia="es-419"/>
        </w:rPr>
      </w:pPr>
      <w:r w:rsidRPr="00D369D2">
        <w:rPr>
          <w:rFonts w:ascii="Arial" w:eastAsia="Times New Roman" w:hAnsi="Arial" w:cs="Arial"/>
          <w:color w:val="1F1F1F"/>
          <w:sz w:val="24"/>
          <w:szCs w:val="24"/>
          <w:lang w:val="es-419" w:eastAsia="es-419"/>
        </w:rPr>
        <w:t xml:space="preserve">Participación a capacitación de la Contraloría Departamental del Valle de los siguientes temas:  SIA OBSERVA Y SIA CONTRALORIAS, </w:t>
      </w:r>
    </w:p>
    <w:p w14:paraId="5E1FA504" w14:textId="77777777" w:rsidR="00BC0515" w:rsidRPr="00D369D2" w:rsidRDefault="00BC0515" w:rsidP="00FA06D1">
      <w:pPr>
        <w:numPr>
          <w:ilvl w:val="0"/>
          <w:numId w:val="17"/>
        </w:numPr>
        <w:shd w:val="clear" w:color="auto" w:fill="FFFFFF"/>
        <w:spacing w:before="100" w:beforeAutospacing="1" w:after="0" w:line="240" w:lineRule="auto"/>
        <w:ind w:right="-801"/>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Revisión documental:</w:t>
      </w:r>
      <w:r w:rsidRPr="00D369D2">
        <w:rPr>
          <w:rFonts w:ascii="Arial" w:eastAsia="Times New Roman" w:hAnsi="Arial" w:cs="Arial"/>
          <w:color w:val="1F1F1F"/>
          <w:sz w:val="24"/>
          <w:szCs w:val="24"/>
          <w:lang w:val="es-419" w:eastAsia="es-419"/>
        </w:rPr>
        <w:t> Se ha revisado la documentación oficial relacionada con la Rendición de Cuentas de la E.S.E Hospital Santa Margarita de La Cumbre, incluyendo el Plan de Acción, los informes financieros y presupuestales, y los soportes de las actividades realizadas.</w:t>
      </w:r>
    </w:p>
    <w:p w14:paraId="6B01FD5F" w14:textId="46EDEF32" w:rsidR="00BC0515" w:rsidRPr="00D369D2" w:rsidRDefault="00BC0515" w:rsidP="00FA06D1">
      <w:pPr>
        <w:numPr>
          <w:ilvl w:val="0"/>
          <w:numId w:val="17"/>
        </w:numPr>
        <w:shd w:val="clear" w:color="auto" w:fill="FFFFFF"/>
        <w:spacing w:before="100" w:beforeAutospacing="1" w:after="0" w:line="240" w:lineRule="auto"/>
        <w:ind w:right="-801"/>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Análisis de datos:</w:t>
      </w:r>
      <w:r w:rsidRPr="00D369D2">
        <w:rPr>
          <w:rFonts w:ascii="Arial" w:eastAsia="Times New Roman" w:hAnsi="Arial" w:cs="Arial"/>
          <w:color w:val="1F1F1F"/>
          <w:sz w:val="24"/>
          <w:szCs w:val="24"/>
          <w:lang w:val="es-419" w:eastAsia="es-419"/>
        </w:rPr>
        <w:t> Se ha realizado un análisis de los datos contenidos en la información presentada, con el fin de identificar tendencias, patrones y posibles desviaciones.</w:t>
      </w:r>
    </w:p>
    <w:p w14:paraId="4DDB95BA" w14:textId="058224F3" w:rsidR="00BC0515" w:rsidRPr="00D369D2" w:rsidRDefault="00BC0515" w:rsidP="00FA06D1">
      <w:pPr>
        <w:numPr>
          <w:ilvl w:val="0"/>
          <w:numId w:val="17"/>
        </w:numPr>
        <w:shd w:val="clear" w:color="auto" w:fill="FFFFFF"/>
        <w:spacing w:before="100" w:beforeAutospacing="1" w:after="0" w:line="240" w:lineRule="auto"/>
        <w:ind w:right="-801"/>
        <w:jc w:val="both"/>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Plan de trabajo:</w:t>
      </w:r>
      <w:r w:rsidRPr="00D369D2">
        <w:rPr>
          <w:rFonts w:ascii="Arial" w:eastAsia="Times New Roman" w:hAnsi="Arial" w:cs="Arial"/>
          <w:color w:val="1F1F1F"/>
          <w:sz w:val="24"/>
          <w:szCs w:val="24"/>
          <w:lang w:val="es-419" w:eastAsia="es-419"/>
        </w:rPr>
        <w:t> Se han realizado acompañamiento al personal clave de la E.S.E Hospital Santa Margarita de La Cumbre, con el fin de obtener información complementaria sobre el proceso de Rendición de Cuentas.</w:t>
      </w:r>
    </w:p>
    <w:p w14:paraId="37C8549A" w14:textId="77777777" w:rsidR="00FA06D1" w:rsidRPr="00D369D2" w:rsidRDefault="00FA06D1" w:rsidP="00576EC7">
      <w:pPr>
        <w:shd w:val="clear" w:color="auto" w:fill="FFFFFF"/>
        <w:spacing w:before="100" w:beforeAutospacing="1" w:after="0" w:line="240" w:lineRule="auto"/>
        <w:ind w:left="720"/>
        <w:jc w:val="center"/>
        <w:rPr>
          <w:rFonts w:ascii="Arial" w:eastAsia="Times New Roman" w:hAnsi="Arial" w:cs="Arial"/>
          <w:b/>
          <w:bCs/>
          <w:color w:val="1F1F1F"/>
          <w:sz w:val="24"/>
          <w:szCs w:val="24"/>
          <w:lang w:val="es-419" w:eastAsia="es-419"/>
        </w:rPr>
      </w:pPr>
    </w:p>
    <w:p w14:paraId="6CD02F0E" w14:textId="049AE64C" w:rsidR="00576EC7" w:rsidRPr="00D369D2" w:rsidRDefault="00BD418A" w:rsidP="00576EC7">
      <w:pPr>
        <w:shd w:val="clear" w:color="auto" w:fill="FFFFFF"/>
        <w:spacing w:before="100" w:beforeAutospacing="1" w:after="0" w:line="240" w:lineRule="auto"/>
        <w:ind w:left="720"/>
        <w:jc w:val="center"/>
        <w:rPr>
          <w:rFonts w:ascii="Arial" w:eastAsia="Times New Roman" w:hAnsi="Arial" w:cs="Arial"/>
          <w:color w:val="1F1F1F"/>
          <w:sz w:val="24"/>
          <w:szCs w:val="24"/>
          <w:lang w:val="es-419" w:eastAsia="es-419"/>
        </w:rPr>
      </w:pPr>
      <w:r w:rsidRPr="00D369D2">
        <w:rPr>
          <w:rFonts w:ascii="Arial" w:eastAsia="Times New Roman" w:hAnsi="Arial" w:cs="Arial"/>
          <w:b/>
          <w:bCs/>
          <w:color w:val="1F1F1F"/>
          <w:sz w:val="24"/>
          <w:szCs w:val="24"/>
          <w:lang w:val="es-419" w:eastAsia="es-419"/>
        </w:rPr>
        <w:t>7.</w:t>
      </w:r>
      <w:r w:rsidR="00576EC7" w:rsidRPr="00D369D2">
        <w:rPr>
          <w:rFonts w:ascii="Arial" w:eastAsia="Times New Roman" w:hAnsi="Arial" w:cs="Arial"/>
          <w:b/>
          <w:bCs/>
          <w:color w:val="1F1F1F"/>
          <w:sz w:val="24"/>
          <w:szCs w:val="24"/>
          <w:lang w:val="es-419" w:eastAsia="es-419"/>
        </w:rPr>
        <w:t>CERTIFICACIONES</w:t>
      </w:r>
    </w:p>
    <w:p w14:paraId="5063F228" w14:textId="3EDCD5E3" w:rsidR="00BC0515" w:rsidRPr="00D369D2" w:rsidRDefault="00576EC7" w:rsidP="00576EC7">
      <w:pPr>
        <w:shd w:val="clear" w:color="auto" w:fill="FFFFFF"/>
        <w:spacing w:before="100" w:beforeAutospacing="1" w:after="0" w:line="240" w:lineRule="auto"/>
        <w:ind w:right="-568"/>
        <w:jc w:val="both"/>
        <w:rPr>
          <w:rFonts w:ascii="Arial" w:eastAsia="Times New Roman" w:hAnsi="Arial" w:cs="Arial"/>
          <w:color w:val="1F1F1F"/>
          <w:sz w:val="24"/>
          <w:szCs w:val="24"/>
          <w:lang w:val="es-419" w:eastAsia="es-419"/>
        </w:rPr>
      </w:pPr>
      <w:r w:rsidRPr="00D369D2">
        <w:rPr>
          <w:rFonts w:ascii="Arial" w:hAnsi="Arial" w:cs="Arial"/>
          <w:sz w:val="24"/>
          <w:szCs w:val="24"/>
        </w:rPr>
        <w:t>S</w:t>
      </w:r>
      <w:r w:rsidR="00DB0204" w:rsidRPr="00D369D2">
        <w:rPr>
          <w:rFonts w:ascii="Arial" w:hAnsi="Arial" w:cs="Arial"/>
          <w:sz w:val="24"/>
          <w:szCs w:val="24"/>
        </w:rPr>
        <w:t>e adjunta cada una de las certificaciones emitidas por el aplicativo SIA CONTRALORIAS. (Sistema Integral de Auditoria). Emitidas por parte del Hospital Santa Margarit</w:t>
      </w:r>
      <w:r w:rsidR="007C634A" w:rsidRPr="00D369D2">
        <w:rPr>
          <w:rFonts w:ascii="Arial" w:hAnsi="Arial" w:cs="Arial"/>
          <w:sz w:val="24"/>
          <w:szCs w:val="24"/>
        </w:rPr>
        <w:t>a</w:t>
      </w:r>
      <w:r w:rsidR="00DB0204" w:rsidRPr="00D369D2">
        <w:rPr>
          <w:rFonts w:ascii="Arial" w:hAnsi="Arial" w:cs="Arial"/>
          <w:sz w:val="24"/>
          <w:szCs w:val="24"/>
        </w:rPr>
        <w:t xml:space="preserve"> de la Cumbre </w:t>
      </w:r>
      <w:r w:rsidR="007C634A" w:rsidRPr="00D369D2">
        <w:rPr>
          <w:rFonts w:ascii="Arial" w:hAnsi="Arial" w:cs="Arial"/>
          <w:sz w:val="24"/>
          <w:szCs w:val="24"/>
        </w:rPr>
        <w:t>valle.</w:t>
      </w:r>
    </w:p>
    <w:p w14:paraId="013070FF" w14:textId="47AF78B4" w:rsidR="003B03BD" w:rsidRPr="00D369D2" w:rsidRDefault="007C634A" w:rsidP="00576EC7">
      <w:pPr>
        <w:shd w:val="clear" w:color="auto" w:fill="FFFFFF"/>
        <w:spacing w:before="100" w:beforeAutospacing="1" w:after="0" w:line="240" w:lineRule="auto"/>
        <w:ind w:right="-568"/>
        <w:jc w:val="center"/>
        <w:rPr>
          <w:rFonts w:ascii="Arial" w:eastAsia="Times New Roman" w:hAnsi="Arial" w:cs="Arial"/>
          <w:b/>
          <w:bCs/>
          <w:color w:val="1F1F1F"/>
          <w:sz w:val="24"/>
          <w:szCs w:val="24"/>
          <w:lang w:val="es-419" w:eastAsia="es-419"/>
        </w:rPr>
      </w:pPr>
      <w:r w:rsidRPr="00D369D2">
        <w:rPr>
          <w:rFonts w:ascii="Arial" w:hAnsi="Arial" w:cs="Arial"/>
          <w:noProof/>
          <w:sz w:val="24"/>
          <w:szCs w:val="24"/>
        </w:rPr>
        <w:drawing>
          <wp:inline distT="0" distB="0" distL="0" distR="0" wp14:anchorId="203AF129" wp14:editId="3E760585">
            <wp:extent cx="5612130" cy="29718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b="5816"/>
                    <a:stretch/>
                  </pic:blipFill>
                  <pic:spPr bwMode="auto">
                    <a:xfrm>
                      <a:off x="0" y="0"/>
                      <a:ext cx="5612130" cy="2971800"/>
                    </a:xfrm>
                    <a:prstGeom prst="rect">
                      <a:avLst/>
                    </a:prstGeom>
                    <a:ln>
                      <a:noFill/>
                    </a:ln>
                    <a:extLst>
                      <a:ext uri="{53640926-AAD7-44D8-BBD7-CCE9431645EC}">
                        <a14:shadowObscured xmlns:a14="http://schemas.microsoft.com/office/drawing/2010/main"/>
                      </a:ext>
                    </a:extLst>
                  </pic:spPr>
                </pic:pic>
              </a:graphicData>
            </a:graphic>
          </wp:inline>
        </w:drawing>
      </w:r>
    </w:p>
    <w:p w14:paraId="5960523F" w14:textId="09EC6469" w:rsidR="00BC0515" w:rsidRPr="00D369D2" w:rsidRDefault="007C634A" w:rsidP="00BC0515">
      <w:pPr>
        <w:pStyle w:val="Sinespaciado"/>
        <w:ind w:left="720" w:right="-710"/>
        <w:jc w:val="center"/>
        <w:rPr>
          <w:rFonts w:ascii="Arial" w:hAnsi="Arial" w:cs="Arial"/>
          <w:b/>
          <w:bCs/>
          <w:sz w:val="24"/>
          <w:szCs w:val="24"/>
        </w:rPr>
      </w:pPr>
      <w:r w:rsidRPr="00D369D2">
        <w:rPr>
          <w:rFonts w:ascii="Arial" w:hAnsi="Arial" w:cs="Arial"/>
          <w:noProof/>
          <w:sz w:val="24"/>
          <w:szCs w:val="24"/>
        </w:rPr>
        <w:lastRenderedPageBreak/>
        <w:drawing>
          <wp:anchor distT="0" distB="0" distL="114300" distR="114300" simplePos="0" relativeHeight="251659264" behindDoc="1" locked="0" layoutInCell="1" allowOverlap="1" wp14:anchorId="0C7DB53C" wp14:editId="36EDF7E6">
            <wp:simplePos x="0" y="0"/>
            <wp:positionH relativeFrom="margin">
              <wp:align>center</wp:align>
            </wp:positionH>
            <wp:positionV relativeFrom="paragraph">
              <wp:posOffset>123480</wp:posOffset>
            </wp:positionV>
            <wp:extent cx="4004840" cy="3571476"/>
            <wp:effectExtent l="0" t="0" r="0" b="0"/>
            <wp:wrapNone/>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004840" cy="357147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A59C82C" w14:textId="52D815CE" w:rsidR="003B03BD" w:rsidRPr="00D369D2" w:rsidRDefault="003B03BD" w:rsidP="00BC0515">
      <w:pPr>
        <w:pStyle w:val="Sinespaciado"/>
        <w:ind w:left="720" w:right="-710"/>
        <w:jc w:val="center"/>
        <w:rPr>
          <w:rFonts w:ascii="Arial" w:hAnsi="Arial" w:cs="Arial"/>
          <w:b/>
          <w:bCs/>
          <w:sz w:val="24"/>
          <w:szCs w:val="24"/>
        </w:rPr>
      </w:pPr>
    </w:p>
    <w:p w14:paraId="4789E9E8" w14:textId="0736501C" w:rsidR="003B03BD" w:rsidRPr="00D369D2" w:rsidRDefault="003B03BD" w:rsidP="00BC0515">
      <w:pPr>
        <w:pStyle w:val="Sinespaciado"/>
        <w:ind w:left="720" w:right="-710"/>
        <w:jc w:val="center"/>
        <w:rPr>
          <w:rFonts w:ascii="Arial" w:hAnsi="Arial" w:cs="Arial"/>
          <w:b/>
          <w:bCs/>
          <w:sz w:val="24"/>
          <w:szCs w:val="24"/>
        </w:rPr>
      </w:pPr>
    </w:p>
    <w:p w14:paraId="2CDB7101" w14:textId="2170C0AD" w:rsidR="003B03BD" w:rsidRPr="00D369D2" w:rsidRDefault="003B03BD" w:rsidP="00BC0515">
      <w:pPr>
        <w:pStyle w:val="Sinespaciado"/>
        <w:ind w:left="720" w:right="-710"/>
        <w:jc w:val="center"/>
        <w:rPr>
          <w:rFonts w:ascii="Arial" w:hAnsi="Arial" w:cs="Arial"/>
          <w:b/>
          <w:bCs/>
          <w:sz w:val="24"/>
          <w:szCs w:val="24"/>
        </w:rPr>
      </w:pPr>
    </w:p>
    <w:p w14:paraId="30B5AEAF" w14:textId="6BE5D4FA" w:rsidR="00DB0204" w:rsidRPr="00D369D2" w:rsidRDefault="00DB0204" w:rsidP="00BC0515">
      <w:pPr>
        <w:pStyle w:val="Sinespaciado"/>
        <w:ind w:left="720" w:right="-710"/>
        <w:jc w:val="center"/>
        <w:rPr>
          <w:rFonts w:ascii="Arial" w:hAnsi="Arial" w:cs="Arial"/>
          <w:b/>
          <w:bCs/>
          <w:sz w:val="24"/>
          <w:szCs w:val="24"/>
        </w:rPr>
      </w:pPr>
    </w:p>
    <w:p w14:paraId="76C37E9C" w14:textId="2CC8875E" w:rsidR="00DB0204" w:rsidRPr="00D369D2" w:rsidRDefault="00DB0204" w:rsidP="00BC0515">
      <w:pPr>
        <w:pStyle w:val="Sinespaciado"/>
        <w:ind w:left="720" w:right="-710"/>
        <w:jc w:val="center"/>
        <w:rPr>
          <w:rFonts w:ascii="Arial" w:hAnsi="Arial" w:cs="Arial"/>
          <w:b/>
          <w:bCs/>
          <w:sz w:val="24"/>
          <w:szCs w:val="24"/>
        </w:rPr>
      </w:pPr>
    </w:p>
    <w:p w14:paraId="5F1E198A" w14:textId="73A13147" w:rsidR="00DB0204" w:rsidRPr="00D369D2" w:rsidRDefault="00DB0204" w:rsidP="00BD418A">
      <w:pPr>
        <w:pStyle w:val="Sinespaciado"/>
        <w:ind w:right="-710"/>
        <w:rPr>
          <w:rFonts w:ascii="Arial" w:hAnsi="Arial" w:cs="Arial"/>
          <w:b/>
          <w:bCs/>
          <w:sz w:val="24"/>
          <w:szCs w:val="24"/>
        </w:rPr>
      </w:pPr>
    </w:p>
    <w:p w14:paraId="5B9D8F74" w14:textId="5B832665" w:rsidR="00DB0204" w:rsidRPr="00D369D2" w:rsidRDefault="00DB0204" w:rsidP="00BD418A">
      <w:pPr>
        <w:pStyle w:val="Sinespaciado"/>
        <w:ind w:right="-710"/>
        <w:rPr>
          <w:rFonts w:ascii="Arial" w:hAnsi="Arial" w:cs="Arial"/>
          <w:b/>
          <w:bCs/>
          <w:sz w:val="24"/>
          <w:szCs w:val="24"/>
        </w:rPr>
      </w:pPr>
    </w:p>
    <w:p w14:paraId="64018750" w14:textId="231555CC" w:rsidR="00DB0204" w:rsidRPr="00D369D2" w:rsidRDefault="00DB0204" w:rsidP="00DB0204">
      <w:pPr>
        <w:pStyle w:val="Sinespaciado"/>
        <w:ind w:right="-710"/>
        <w:jc w:val="center"/>
        <w:rPr>
          <w:rFonts w:ascii="Arial" w:hAnsi="Arial" w:cs="Arial"/>
          <w:b/>
          <w:bCs/>
          <w:sz w:val="24"/>
          <w:szCs w:val="24"/>
        </w:rPr>
      </w:pPr>
    </w:p>
    <w:p w14:paraId="02024AA7" w14:textId="0559347F" w:rsidR="00DB0204" w:rsidRPr="00D369D2" w:rsidRDefault="00DB0204" w:rsidP="00DB0204">
      <w:pPr>
        <w:pStyle w:val="Sinespaciado"/>
        <w:ind w:right="-710"/>
        <w:jc w:val="center"/>
        <w:rPr>
          <w:rFonts w:ascii="Arial" w:hAnsi="Arial" w:cs="Arial"/>
          <w:b/>
          <w:bCs/>
          <w:sz w:val="24"/>
          <w:szCs w:val="24"/>
        </w:rPr>
      </w:pPr>
    </w:p>
    <w:p w14:paraId="0DFBD029" w14:textId="24668DD1" w:rsidR="00DB0204" w:rsidRPr="00D369D2" w:rsidRDefault="00DB0204" w:rsidP="00DB0204">
      <w:pPr>
        <w:pStyle w:val="Sinespaciado"/>
        <w:ind w:right="-710"/>
        <w:jc w:val="center"/>
        <w:rPr>
          <w:rFonts w:ascii="Arial" w:hAnsi="Arial" w:cs="Arial"/>
          <w:b/>
          <w:bCs/>
          <w:sz w:val="24"/>
          <w:szCs w:val="24"/>
        </w:rPr>
      </w:pPr>
    </w:p>
    <w:p w14:paraId="4F751FC1" w14:textId="6CAF7A52" w:rsidR="00DB0204" w:rsidRPr="00D369D2" w:rsidRDefault="00DB0204" w:rsidP="00DB0204">
      <w:pPr>
        <w:pStyle w:val="Sinespaciado"/>
        <w:ind w:right="-710"/>
        <w:jc w:val="center"/>
        <w:rPr>
          <w:rFonts w:ascii="Arial" w:hAnsi="Arial" w:cs="Arial"/>
          <w:b/>
          <w:bCs/>
          <w:sz w:val="24"/>
          <w:szCs w:val="24"/>
        </w:rPr>
      </w:pPr>
    </w:p>
    <w:p w14:paraId="28184E74" w14:textId="3C960992" w:rsidR="00DB0204" w:rsidRPr="00D369D2" w:rsidRDefault="00DB0204" w:rsidP="00DB0204">
      <w:pPr>
        <w:pStyle w:val="Sinespaciado"/>
        <w:ind w:right="-710"/>
        <w:jc w:val="center"/>
        <w:rPr>
          <w:rFonts w:ascii="Arial" w:hAnsi="Arial" w:cs="Arial"/>
          <w:b/>
          <w:bCs/>
          <w:sz w:val="24"/>
          <w:szCs w:val="24"/>
        </w:rPr>
      </w:pPr>
    </w:p>
    <w:p w14:paraId="0D4E01E1" w14:textId="77777777" w:rsidR="00DB0204" w:rsidRPr="00D369D2" w:rsidRDefault="00DB0204" w:rsidP="00DB0204">
      <w:pPr>
        <w:pStyle w:val="Sinespaciado"/>
        <w:ind w:right="-710"/>
        <w:jc w:val="center"/>
        <w:rPr>
          <w:rFonts w:ascii="Arial" w:hAnsi="Arial" w:cs="Arial"/>
          <w:b/>
          <w:bCs/>
          <w:sz w:val="24"/>
          <w:szCs w:val="24"/>
        </w:rPr>
      </w:pPr>
    </w:p>
    <w:p w14:paraId="2A1711E4" w14:textId="77777777" w:rsidR="00DB0204" w:rsidRPr="00D369D2" w:rsidRDefault="00DB0204" w:rsidP="00DB0204">
      <w:pPr>
        <w:pStyle w:val="Sinespaciado"/>
        <w:ind w:right="-710"/>
        <w:jc w:val="center"/>
        <w:rPr>
          <w:rFonts w:ascii="Arial" w:hAnsi="Arial" w:cs="Arial"/>
          <w:b/>
          <w:bCs/>
          <w:sz w:val="24"/>
          <w:szCs w:val="24"/>
        </w:rPr>
      </w:pPr>
    </w:p>
    <w:p w14:paraId="5DBC292E" w14:textId="04765ADA" w:rsidR="007C634A" w:rsidRPr="00D369D2" w:rsidRDefault="007C634A" w:rsidP="007C634A">
      <w:pPr>
        <w:pStyle w:val="Sinespaciado"/>
        <w:ind w:right="-710"/>
        <w:rPr>
          <w:rFonts w:ascii="Arial" w:hAnsi="Arial" w:cs="Arial"/>
          <w:b/>
          <w:bCs/>
          <w:sz w:val="24"/>
          <w:szCs w:val="24"/>
        </w:rPr>
      </w:pPr>
    </w:p>
    <w:p w14:paraId="4B880F9F" w14:textId="77777777" w:rsidR="007C634A" w:rsidRPr="00D369D2" w:rsidRDefault="007C634A" w:rsidP="007C634A">
      <w:pPr>
        <w:pStyle w:val="Sinespaciado"/>
        <w:ind w:right="-710"/>
        <w:rPr>
          <w:rFonts w:ascii="Arial" w:hAnsi="Arial" w:cs="Arial"/>
          <w:noProof/>
          <w:sz w:val="24"/>
          <w:szCs w:val="24"/>
        </w:rPr>
      </w:pPr>
    </w:p>
    <w:p w14:paraId="06BE2F45" w14:textId="49280F3B" w:rsidR="007C634A" w:rsidRPr="00D369D2" w:rsidRDefault="007C634A" w:rsidP="007C634A">
      <w:pPr>
        <w:pStyle w:val="Sinespaciado"/>
        <w:ind w:right="-710"/>
        <w:rPr>
          <w:rFonts w:ascii="Arial" w:hAnsi="Arial" w:cs="Arial"/>
          <w:b/>
          <w:bCs/>
          <w:noProof/>
          <w:sz w:val="24"/>
          <w:szCs w:val="24"/>
        </w:rPr>
      </w:pPr>
    </w:p>
    <w:p w14:paraId="463C6FA1" w14:textId="77777777" w:rsidR="00D369D2" w:rsidRDefault="00D369D2" w:rsidP="00BC0515">
      <w:pPr>
        <w:pStyle w:val="Sinespaciado"/>
        <w:ind w:left="720" w:right="-710"/>
        <w:jc w:val="center"/>
        <w:rPr>
          <w:rFonts w:ascii="Arial" w:hAnsi="Arial" w:cs="Arial"/>
          <w:b/>
          <w:bCs/>
          <w:noProof/>
          <w:sz w:val="24"/>
          <w:szCs w:val="24"/>
        </w:rPr>
      </w:pPr>
    </w:p>
    <w:p w14:paraId="076C73D0" w14:textId="77777777" w:rsidR="00D369D2" w:rsidRDefault="00D369D2" w:rsidP="00BC0515">
      <w:pPr>
        <w:pStyle w:val="Sinespaciado"/>
        <w:ind w:left="720" w:right="-710"/>
        <w:jc w:val="center"/>
        <w:rPr>
          <w:rFonts w:ascii="Arial" w:hAnsi="Arial" w:cs="Arial"/>
          <w:b/>
          <w:bCs/>
          <w:noProof/>
          <w:sz w:val="24"/>
          <w:szCs w:val="24"/>
        </w:rPr>
      </w:pPr>
    </w:p>
    <w:p w14:paraId="31C6410B" w14:textId="77777777" w:rsidR="00D369D2" w:rsidRDefault="00D369D2" w:rsidP="00BC0515">
      <w:pPr>
        <w:pStyle w:val="Sinespaciado"/>
        <w:ind w:left="720" w:right="-710"/>
        <w:jc w:val="center"/>
        <w:rPr>
          <w:rFonts w:ascii="Arial" w:hAnsi="Arial" w:cs="Arial"/>
          <w:b/>
          <w:bCs/>
          <w:noProof/>
          <w:sz w:val="24"/>
          <w:szCs w:val="24"/>
        </w:rPr>
      </w:pPr>
    </w:p>
    <w:p w14:paraId="20DD27DF" w14:textId="66A3B792" w:rsidR="007C634A" w:rsidRPr="00D369D2" w:rsidRDefault="007C634A" w:rsidP="00BC0515">
      <w:pPr>
        <w:pStyle w:val="Sinespaciado"/>
        <w:ind w:left="720" w:right="-710"/>
        <w:jc w:val="center"/>
        <w:rPr>
          <w:rFonts w:ascii="Arial" w:hAnsi="Arial" w:cs="Arial"/>
          <w:b/>
          <w:bCs/>
          <w:noProof/>
          <w:sz w:val="24"/>
          <w:szCs w:val="24"/>
        </w:rPr>
      </w:pPr>
      <w:r w:rsidRPr="00D369D2">
        <w:rPr>
          <w:rFonts w:ascii="Arial" w:hAnsi="Arial" w:cs="Arial"/>
          <w:b/>
          <w:bCs/>
          <w:noProof/>
          <w:sz w:val="24"/>
          <w:szCs w:val="24"/>
        </w:rPr>
        <w:t>INFORME CARGADOS RENDICION DE LA CUENTA</w:t>
      </w:r>
    </w:p>
    <w:p w14:paraId="02AB9097" w14:textId="37C44328" w:rsidR="007C634A" w:rsidRPr="00D369D2" w:rsidRDefault="007C634A" w:rsidP="00BC0515">
      <w:pPr>
        <w:pStyle w:val="Sinespaciado"/>
        <w:ind w:left="720" w:right="-710"/>
        <w:jc w:val="center"/>
        <w:rPr>
          <w:rFonts w:ascii="Arial" w:hAnsi="Arial" w:cs="Arial"/>
          <w:sz w:val="24"/>
          <w:szCs w:val="24"/>
        </w:rPr>
      </w:pPr>
    </w:p>
    <w:p w14:paraId="6FF5DB65" w14:textId="7F511C43" w:rsidR="00DB0204" w:rsidRPr="00D369D2" w:rsidRDefault="007C634A" w:rsidP="00BC0515">
      <w:pPr>
        <w:pStyle w:val="Sinespaciado"/>
        <w:ind w:left="720" w:right="-710"/>
        <w:jc w:val="center"/>
        <w:rPr>
          <w:rFonts w:ascii="Arial" w:hAnsi="Arial" w:cs="Arial"/>
          <w:sz w:val="24"/>
          <w:szCs w:val="24"/>
        </w:rPr>
      </w:pPr>
      <w:r w:rsidRPr="00D369D2">
        <w:rPr>
          <w:rFonts w:ascii="Arial" w:hAnsi="Arial" w:cs="Arial"/>
          <w:noProof/>
          <w:sz w:val="24"/>
          <w:szCs w:val="24"/>
        </w:rPr>
        <w:drawing>
          <wp:anchor distT="0" distB="0" distL="114300" distR="114300" simplePos="0" relativeHeight="251658240" behindDoc="1" locked="0" layoutInCell="1" allowOverlap="1" wp14:anchorId="2B239050" wp14:editId="4BA62983">
            <wp:simplePos x="0" y="0"/>
            <wp:positionH relativeFrom="column">
              <wp:posOffset>529590</wp:posOffset>
            </wp:positionH>
            <wp:positionV relativeFrom="paragraph">
              <wp:posOffset>108875</wp:posOffset>
            </wp:positionV>
            <wp:extent cx="5729469" cy="3221287"/>
            <wp:effectExtent l="0" t="0" r="508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729469" cy="3221287"/>
                    </a:xfrm>
                    <a:prstGeom prst="rect">
                      <a:avLst/>
                    </a:prstGeom>
                  </pic:spPr>
                </pic:pic>
              </a:graphicData>
            </a:graphic>
            <wp14:sizeRelH relativeFrom="margin">
              <wp14:pctWidth>0</wp14:pctWidth>
            </wp14:sizeRelH>
            <wp14:sizeRelV relativeFrom="margin">
              <wp14:pctHeight>0</wp14:pctHeight>
            </wp14:sizeRelV>
          </wp:anchor>
        </w:drawing>
      </w:r>
    </w:p>
    <w:p w14:paraId="705C793F" w14:textId="56D290DA" w:rsidR="00DB0204" w:rsidRPr="00D369D2" w:rsidRDefault="00DB0204" w:rsidP="00BC0515">
      <w:pPr>
        <w:pStyle w:val="Sinespaciado"/>
        <w:ind w:left="720" w:right="-710"/>
        <w:jc w:val="center"/>
        <w:rPr>
          <w:rFonts w:ascii="Arial" w:hAnsi="Arial" w:cs="Arial"/>
          <w:sz w:val="24"/>
          <w:szCs w:val="24"/>
        </w:rPr>
      </w:pPr>
    </w:p>
    <w:p w14:paraId="0B607885" w14:textId="4CB0FF41" w:rsidR="00DB0204" w:rsidRPr="00D369D2" w:rsidRDefault="00DB0204" w:rsidP="00BC0515">
      <w:pPr>
        <w:pStyle w:val="Sinespaciado"/>
        <w:ind w:left="720" w:right="-710"/>
        <w:jc w:val="center"/>
        <w:rPr>
          <w:rFonts w:ascii="Arial" w:hAnsi="Arial" w:cs="Arial"/>
          <w:sz w:val="24"/>
          <w:szCs w:val="24"/>
        </w:rPr>
      </w:pPr>
    </w:p>
    <w:p w14:paraId="336391AC" w14:textId="77777777" w:rsidR="007C634A" w:rsidRDefault="007C634A" w:rsidP="00BD418A">
      <w:pPr>
        <w:pStyle w:val="Sinespaciado"/>
        <w:ind w:right="-710"/>
        <w:jc w:val="center"/>
        <w:rPr>
          <w:rFonts w:ascii="Arial" w:hAnsi="Arial" w:cs="Arial"/>
          <w:sz w:val="24"/>
          <w:szCs w:val="24"/>
        </w:rPr>
      </w:pPr>
    </w:p>
    <w:p w14:paraId="0716993F" w14:textId="77777777" w:rsidR="00D369D2" w:rsidRDefault="00D369D2" w:rsidP="00BD418A">
      <w:pPr>
        <w:pStyle w:val="Sinespaciado"/>
        <w:ind w:right="-710"/>
        <w:jc w:val="center"/>
        <w:rPr>
          <w:rFonts w:ascii="Arial" w:hAnsi="Arial" w:cs="Arial"/>
          <w:sz w:val="24"/>
          <w:szCs w:val="24"/>
        </w:rPr>
      </w:pPr>
    </w:p>
    <w:p w14:paraId="23112C5F" w14:textId="77777777" w:rsidR="00D369D2" w:rsidRDefault="00D369D2" w:rsidP="00BD418A">
      <w:pPr>
        <w:pStyle w:val="Sinespaciado"/>
        <w:ind w:right="-710"/>
        <w:jc w:val="center"/>
        <w:rPr>
          <w:rFonts w:ascii="Arial" w:hAnsi="Arial" w:cs="Arial"/>
          <w:sz w:val="24"/>
          <w:szCs w:val="24"/>
        </w:rPr>
      </w:pPr>
    </w:p>
    <w:p w14:paraId="00EDF23D" w14:textId="77777777" w:rsidR="00D369D2" w:rsidRDefault="00D369D2" w:rsidP="00BD418A">
      <w:pPr>
        <w:pStyle w:val="Sinespaciado"/>
        <w:ind w:right="-710"/>
        <w:jc w:val="center"/>
        <w:rPr>
          <w:rFonts w:ascii="Arial" w:hAnsi="Arial" w:cs="Arial"/>
          <w:sz w:val="24"/>
          <w:szCs w:val="24"/>
        </w:rPr>
      </w:pPr>
    </w:p>
    <w:p w14:paraId="21733ECF" w14:textId="77777777" w:rsidR="00D369D2" w:rsidRDefault="00D369D2" w:rsidP="00BD418A">
      <w:pPr>
        <w:pStyle w:val="Sinespaciado"/>
        <w:ind w:right="-710"/>
        <w:jc w:val="center"/>
        <w:rPr>
          <w:rFonts w:ascii="Arial" w:hAnsi="Arial" w:cs="Arial"/>
          <w:sz w:val="24"/>
          <w:szCs w:val="24"/>
        </w:rPr>
      </w:pPr>
    </w:p>
    <w:p w14:paraId="13469141" w14:textId="77777777" w:rsidR="00D369D2" w:rsidRDefault="00D369D2" w:rsidP="00BD418A">
      <w:pPr>
        <w:pStyle w:val="Sinespaciado"/>
        <w:ind w:right="-710"/>
        <w:jc w:val="center"/>
        <w:rPr>
          <w:rFonts w:ascii="Arial" w:hAnsi="Arial" w:cs="Arial"/>
          <w:sz w:val="24"/>
          <w:szCs w:val="24"/>
        </w:rPr>
      </w:pPr>
    </w:p>
    <w:p w14:paraId="31584B31" w14:textId="77777777" w:rsidR="00D369D2" w:rsidRDefault="00D369D2" w:rsidP="00BD418A">
      <w:pPr>
        <w:pStyle w:val="Sinespaciado"/>
        <w:ind w:right="-710"/>
        <w:jc w:val="center"/>
        <w:rPr>
          <w:rFonts w:ascii="Arial" w:hAnsi="Arial" w:cs="Arial"/>
          <w:sz w:val="24"/>
          <w:szCs w:val="24"/>
        </w:rPr>
      </w:pPr>
    </w:p>
    <w:p w14:paraId="5330F839" w14:textId="77777777" w:rsidR="00D369D2" w:rsidRDefault="00D369D2" w:rsidP="00BD418A">
      <w:pPr>
        <w:pStyle w:val="Sinespaciado"/>
        <w:ind w:right="-710"/>
        <w:jc w:val="center"/>
        <w:rPr>
          <w:rFonts w:ascii="Arial" w:hAnsi="Arial" w:cs="Arial"/>
          <w:sz w:val="24"/>
          <w:szCs w:val="24"/>
        </w:rPr>
      </w:pPr>
    </w:p>
    <w:p w14:paraId="21ED5A24" w14:textId="77777777" w:rsidR="00D369D2" w:rsidRDefault="00D369D2" w:rsidP="00BD418A">
      <w:pPr>
        <w:pStyle w:val="Sinespaciado"/>
        <w:ind w:right="-710"/>
        <w:jc w:val="center"/>
        <w:rPr>
          <w:rFonts w:ascii="Arial" w:hAnsi="Arial" w:cs="Arial"/>
          <w:sz w:val="24"/>
          <w:szCs w:val="24"/>
        </w:rPr>
      </w:pPr>
    </w:p>
    <w:p w14:paraId="2959A9FD" w14:textId="77777777" w:rsidR="00D369D2" w:rsidRDefault="00D369D2" w:rsidP="00BD418A">
      <w:pPr>
        <w:pStyle w:val="Sinespaciado"/>
        <w:ind w:right="-710"/>
        <w:jc w:val="center"/>
        <w:rPr>
          <w:rFonts w:ascii="Arial" w:hAnsi="Arial" w:cs="Arial"/>
          <w:sz w:val="24"/>
          <w:szCs w:val="24"/>
        </w:rPr>
      </w:pPr>
    </w:p>
    <w:p w14:paraId="40507DA1" w14:textId="77777777" w:rsidR="00D369D2" w:rsidRPr="00D369D2" w:rsidRDefault="00D369D2" w:rsidP="00BD418A">
      <w:pPr>
        <w:pStyle w:val="Sinespaciado"/>
        <w:ind w:right="-710"/>
        <w:jc w:val="center"/>
        <w:rPr>
          <w:rFonts w:ascii="Arial" w:hAnsi="Arial" w:cs="Arial"/>
          <w:b/>
          <w:bCs/>
          <w:sz w:val="24"/>
          <w:szCs w:val="24"/>
        </w:rPr>
      </w:pPr>
    </w:p>
    <w:p w14:paraId="3B5AFA82" w14:textId="7803F033" w:rsidR="007C634A" w:rsidRPr="00D369D2" w:rsidRDefault="00A0000C" w:rsidP="00BD418A">
      <w:pPr>
        <w:pStyle w:val="Sinespaciado"/>
        <w:ind w:right="-710"/>
        <w:jc w:val="center"/>
        <w:rPr>
          <w:rFonts w:ascii="Arial" w:hAnsi="Arial" w:cs="Arial"/>
          <w:b/>
          <w:bCs/>
          <w:sz w:val="24"/>
          <w:szCs w:val="24"/>
        </w:rPr>
      </w:pPr>
      <w:r w:rsidRPr="00D369D2">
        <w:rPr>
          <w:rFonts w:ascii="Arial" w:hAnsi="Arial" w:cs="Arial"/>
          <w:noProof/>
          <w:sz w:val="24"/>
          <w:szCs w:val="24"/>
        </w:rPr>
        <w:lastRenderedPageBreak/>
        <w:drawing>
          <wp:inline distT="0" distB="0" distL="0" distR="0" wp14:anchorId="4A22C645" wp14:editId="685A3985">
            <wp:extent cx="4953000" cy="2399665"/>
            <wp:effectExtent l="0" t="0" r="0" b="63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4967283" cy="2406585"/>
                    </a:xfrm>
                    <a:prstGeom prst="rect">
                      <a:avLst/>
                    </a:prstGeom>
                  </pic:spPr>
                </pic:pic>
              </a:graphicData>
            </a:graphic>
          </wp:inline>
        </w:drawing>
      </w:r>
    </w:p>
    <w:p w14:paraId="7E4FE69D" w14:textId="77777777" w:rsidR="007C634A" w:rsidRPr="00D369D2" w:rsidRDefault="007C634A" w:rsidP="00BD418A">
      <w:pPr>
        <w:pStyle w:val="Sinespaciado"/>
        <w:ind w:right="-710"/>
        <w:jc w:val="center"/>
        <w:rPr>
          <w:rFonts w:ascii="Arial" w:hAnsi="Arial" w:cs="Arial"/>
          <w:b/>
          <w:bCs/>
          <w:sz w:val="24"/>
          <w:szCs w:val="24"/>
        </w:rPr>
      </w:pPr>
    </w:p>
    <w:p w14:paraId="2C7D4E16" w14:textId="3B081973" w:rsidR="00576EC7" w:rsidRPr="00D369D2" w:rsidRDefault="00BD418A" w:rsidP="002D6A6D">
      <w:pPr>
        <w:pStyle w:val="Sinespaciado"/>
        <w:ind w:right="-710"/>
        <w:jc w:val="center"/>
        <w:rPr>
          <w:rFonts w:ascii="Arial" w:hAnsi="Arial" w:cs="Arial"/>
          <w:b/>
          <w:bCs/>
          <w:sz w:val="24"/>
          <w:szCs w:val="24"/>
        </w:rPr>
      </w:pPr>
      <w:r w:rsidRPr="00D369D2">
        <w:rPr>
          <w:rFonts w:ascii="Arial" w:hAnsi="Arial" w:cs="Arial"/>
          <w:b/>
          <w:bCs/>
          <w:sz w:val="24"/>
          <w:szCs w:val="24"/>
        </w:rPr>
        <w:t>8.</w:t>
      </w:r>
      <w:r w:rsidR="00576EC7" w:rsidRPr="00D369D2">
        <w:rPr>
          <w:rFonts w:ascii="Arial" w:hAnsi="Arial" w:cs="Arial"/>
          <w:b/>
          <w:bCs/>
          <w:sz w:val="24"/>
          <w:szCs w:val="24"/>
        </w:rPr>
        <w:t>Conclusión</w:t>
      </w:r>
    </w:p>
    <w:p w14:paraId="5E296CB2" w14:textId="77777777" w:rsidR="00576EC7" w:rsidRPr="00D369D2" w:rsidRDefault="00576EC7" w:rsidP="00576EC7">
      <w:pPr>
        <w:pStyle w:val="Sinespaciado"/>
        <w:ind w:left="720" w:right="-710"/>
        <w:jc w:val="center"/>
        <w:rPr>
          <w:rFonts w:ascii="Arial" w:hAnsi="Arial" w:cs="Arial"/>
          <w:b/>
          <w:bCs/>
          <w:sz w:val="24"/>
          <w:szCs w:val="24"/>
        </w:rPr>
      </w:pPr>
    </w:p>
    <w:p w14:paraId="5ED331D3" w14:textId="77777777" w:rsidR="002D6A6D" w:rsidRPr="00D369D2" w:rsidRDefault="002D6A6D" w:rsidP="002D6A6D">
      <w:pPr>
        <w:pStyle w:val="NormalWeb"/>
        <w:numPr>
          <w:ilvl w:val="0"/>
          <w:numId w:val="20"/>
        </w:numPr>
        <w:tabs>
          <w:tab w:val="clear" w:pos="720"/>
        </w:tabs>
        <w:ind w:left="284" w:right="-801" w:hanging="284"/>
        <w:jc w:val="both"/>
        <w:rPr>
          <w:rFonts w:ascii="Arial" w:hAnsi="Arial" w:cs="Arial"/>
        </w:rPr>
      </w:pPr>
      <w:r w:rsidRPr="00D369D2">
        <w:rPr>
          <w:rFonts w:ascii="Arial" w:hAnsi="Arial" w:cs="Arial"/>
        </w:rPr>
        <w:t>La E.S.E Hospital Santa Margarita de La Cumbre ha cumplido con la rendición de cuentas establecida en la Resolución 005 de mayo 7 de 2021 de la Contraloría Departamental del Valle del Cauca.</w:t>
      </w:r>
    </w:p>
    <w:p w14:paraId="672B676F"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Se evidenció que la información financiera, presupuestal y de gestión presentada en el Sistema de Rendición Electrónica de la Cuenta e Informes (SIA Contralorías) cumple con los criterios de integridad y confiabilidad.</w:t>
      </w:r>
    </w:p>
    <w:p w14:paraId="072BE9DD"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La presentación del informe se realizó dentro del plazo máximo establecido, garantizando el cumplimiento de la periodicidad exigida por la normativa vigente.</w:t>
      </w:r>
    </w:p>
    <w:p w14:paraId="3AB78346"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Se verificó que los documentos presentados cumplen con los requisitos establecidos en la normativa aplicable, incluyendo estados financieros, informes de gestión y soportes de las actividades realizadas.</w:t>
      </w:r>
    </w:p>
    <w:p w14:paraId="2D33F2EA"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La revisión documental y el análisis de datos permitieron identificar que la entidad ha cumplido con las normas legales, fiscales y presupuestales aplicables a su funcionamiento.</w:t>
      </w:r>
    </w:p>
    <w:p w14:paraId="3CFAD6B8"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La capacitación recibida sobre el uso del Sistema de Rendición Electrónica de la Cuenta e Informes (SIA Contralorías) ha fortalecido el proceso de rendición de cuentas, facilitando la presentación y validación de la información.</w:t>
      </w:r>
    </w:p>
    <w:p w14:paraId="7E0C3744"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Se recomienda continuar con la implementación de estrategias que fortalezcan la transparencia en la gestión pública, promoviendo la rendición de cuentas clara y oportuna.</w:t>
      </w:r>
    </w:p>
    <w:p w14:paraId="6AABC10E" w14:textId="77777777"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La certificación emitida por el aplicativo SIA CONTRALORÍAS respalda el cumplimiento de los requisitos exigidos por la Contraloría Departamental del Valle del Cauca.</w:t>
      </w:r>
    </w:p>
    <w:p w14:paraId="5A1A2AD3" w14:textId="34349DD8" w:rsidR="002D6A6D" w:rsidRPr="00D369D2" w:rsidRDefault="002D6A6D" w:rsidP="002D6A6D">
      <w:pPr>
        <w:pStyle w:val="NormalWeb"/>
        <w:numPr>
          <w:ilvl w:val="0"/>
          <w:numId w:val="20"/>
        </w:numPr>
        <w:tabs>
          <w:tab w:val="clear" w:pos="720"/>
        </w:tabs>
        <w:ind w:left="284" w:right="-943" w:hanging="284"/>
        <w:jc w:val="both"/>
        <w:rPr>
          <w:rFonts w:ascii="Arial" w:hAnsi="Arial" w:cs="Arial"/>
        </w:rPr>
      </w:pPr>
      <w:r w:rsidRPr="00D369D2">
        <w:rPr>
          <w:rFonts w:ascii="Arial" w:hAnsi="Arial" w:cs="Arial"/>
        </w:rPr>
        <w:t>Se destaca el compromiso de la entidad en el adecuado manejo de los recursos públicos, asegurando su utilización eficiente, eficaz, económica y transparente.</w:t>
      </w:r>
    </w:p>
    <w:p w14:paraId="6BBD4FAA" w14:textId="61982A14" w:rsidR="00CC2484" w:rsidRPr="00D369D2" w:rsidRDefault="00D369D2" w:rsidP="00CC2484">
      <w:pPr>
        <w:pStyle w:val="Sinespaciado"/>
        <w:ind w:right="-710"/>
        <w:jc w:val="both"/>
        <w:rPr>
          <w:rFonts w:ascii="Arial" w:hAnsi="Arial" w:cs="Arial"/>
          <w:sz w:val="24"/>
          <w:szCs w:val="24"/>
        </w:rPr>
      </w:pPr>
      <w:r w:rsidRPr="00D369D2">
        <w:rPr>
          <w:rFonts w:ascii="Arial" w:hAnsi="Arial" w:cs="Arial"/>
          <w:noProof/>
          <w:sz w:val="24"/>
          <w:szCs w:val="24"/>
        </w:rPr>
        <w:drawing>
          <wp:anchor distT="0" distB="0" distL="114300" distR="114300" simplePos="0" relativeHeight="251661312" behindDoc="0" locked="0" layoutInCell="1" allowOverlap="1" wp14:anchorId="52BDF0F8" wp14:editId="1601F17E">
            <wp:simplePos x="0" y="0"/>
            <wp:positionH relativeFrom="margin">
              <wp:align>center</wp:align>
            </wp:positionH>
            <wp:positionV relativeFrom="paragraph">
              <wp:posOffset>9091</wp:posOffset>
            </wp:positionV>
            <wp:extent cx="1804670" cy="615950"/>
            <wp:effectExtent l="0" t="0" r="5080" b="0"/>
            <wp:wrapNone/>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04670" cy="615950"/>
                    </a:xfrm>
                    <a:prstGeom prst="rect">
                      <a:avLst/>
                    </a:prstGeom>
                    <a:noFill/>
                  </pic:spPr>
                </pic:pic>
              </a:graphicData>
            </a:graphic>
          </wp:anchor>
        </w:drawing>
      </w:r>
    </w:p>
    <w:p w14:paraId="58A6198D" w14:textId="06EEA2BE" w:rsidR="00CC2484" w:rsidRPr="00D369D2" w:rsidRDefault="00D336CF" w:rsidP="00CC2484">
      <w:pPr>
        <w:pStyle w:val="Sinespaciado"/>
        <w:ind w:right="-710"/>
        <w:jc w:val="both"/>
        <w:rPr>
          <w:rFonts w:ascii="Arial" w:hAnsi="Arial" w:cs="Arial"/>
          <w:sz w:val="24"/>
          <w:szCs w:val="24"/>
        </w:rPr>
      </w:pPr>
      <w:r w:rsidRPr="00D369D2">
        <w:rPr>
          <w:rFonts w:ascii="Arial" w:hAnsi="Arial" w:cs="Arial"/>
          <w:noProof/>
          <w:sz w:val="24"/>
          <w:szCs w:val="24"/>
        </w:rPr>
        <mc:AlternateContent>
          <mc:Choice Requires="wps">
            <w:drawing>
              <wp:inline distT="0" distB="0" distL="0" distR="0" wp14:anchorId="41EA5563" wp14:editId="55DA832A">
                <wp:extent cx="304800" cy="304800"/>
                <wp:effectExtent l="0" t="0" r="0" b="0"/>
                <wp:docPr id="5" name="AutoShap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F76F250" id="AutoShape 1"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" filled="f" stroked="f">
                <o:lock v:ext="edit" aspectratio="t"/>
                <w10:anchorlock/>
              </v:rect>
            </w:pict>
          </mc:Fallback>
        </mc:AlternateContent>
      </w:r>
    </w:p>
    <w:p w14:paraId="772F2C88" w14:textId="569DEF23" w:rsidR="00CC2484" w:rsidRPr="00D369D2" w:rsidRDefault="00CC2484" w:rsidP="00CC2484">
      <w:pPr>
        <w:pStyle w:val="Sinespaciado"/>
        <w:ind w:right="-710"/>
        <w:jc w:val="both"/>
        <w:rPr>
          <w:rFonts w:ascii="Arial" w:hAnsi="Arial" w:cs="Arial"/>
          <w:b/>
          <w:sz w:val="24"/>
          <w:szCs w:val="24"/>
        </w:rPr>
      </w:pPr>
    </w:p>
    <w:p w14:paraId="67CC5657" w14:textId="6D111F3C" w:rsidR="00CC2484" w:rsidRPr="00D369D2" w:rsidRDefault="00CC2484" w:rsidP="00CC2484">
      <w:pPr>
        <w:pStyle w:val="Sinespaciado"/>
        <w:ind w:right="-710"/>
        <w:jc w:val="center"/>
        <w:rPr>
          <w:rFonts w:ascii="Arial" w:hAnsi="Arial" w:cs="Arial"/>
          <w:b/>
          <w:bCs/>
          <w:sz w:val="24"/>
          <w:szCs w:val="24"/>
        </w:rPr>
      </w:pPr>
      <w:r w:rsidRPr="00D369D2">
        <w:rPr>
          <w:rFonts w:ascii="Arial" w:hAnsi="Arial" w:cs="Arial"/>
          <w:b/>
          <w:bCs/>
          <w:sz w:val="24"/>
          <w:szCs w:val="24"/>
        </w:rPr>
        <w:t>KAREN ROLDÁN JIMÉNEZ</w:t>
      </w:r>
    </w:p>
    <w:p w14:paraId="6D5E53EF" w14:textId="61532C99" w:rsidR="00DB0204" w:rsidRPr="00D369D2" w:rsidRDefault="00CC2484" w:rsidP="00BD418A">
      <w:pPr>
        <w:pStyle w:val="Sinespaciado"/>
        <w:ind w:right="-710"/>
        <w:jc w:val="center"/>
        <w:rPr>
          <w:rFonts w:ascii="Arial" w:hAnsi="Arial" w:cs="Arial"/>
          <w:b/>
          <w:bCs/>
          <w:sz w:val="24"/>
          <w:szCs w:val="24"/>
        </w:rPr>
      </w:pPr>
      <w:r w:rsidRPr="00D369D2">
        <w:rPr>
          <w:rFonts w:ascii="Arial" w:hAnsi="Arial" w:cs="Arial"/>
          <w:b/>
          <w:bCs/>
          <w:sz w:val="24"/>
          <w:szCs w:val="24"/>
        </w:rPr>
        <w:t>Asesora Control Interno</w:t>
      </w:r>
    </w:p>
    <w:sectPr w:rsidR="00DB0204" w:rsidRPr="00D369D2" w:rsidSect="00D369D2">
      <w:headerReference w:type="default" r:id="rId13"/>
      <w:footerReference w:type="default" r:id="rId14"/>
      <w:pgSz w:w="12240" w:h="15840" w:code="1"/>
      <w:pgMar w:top="1701" w:right="1134" w:bottom="1134" w:left="1134" w:header="34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2FDDC1" w14:textId="77777777" w:rsidR="00A90322" w:rsidRDefault="00A90322" w:rsidP="00265B36">
      <w:pPr>
        <w:spacing w:after="0" w:line="240" w:lineRule="auto"/>
      </w:pPr>
      <w:r>
        <w:separator/>
      </w:r>
    </w:p>
  </w:endnote>
  <w:endnote w:type="continuationSeparator" w:id="0">
    <w:p w14:paraId="5BE651F9" w14:textId="77777777" w:rsidR="00A90322" w:rsidRDefault="00A90322" w:rsidP="00265B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E1B37" w14:textId="68EA50F7" w:rsidR="00DE643F" w:rsidRDefault="00295B3E" w:rsidP="00B27F33">
    <w:pPr>
      <w:pStyle w:val="Piedepgina"/>
      <w:jc w:val="right"/>
    </w:pPr>
    <w:r w:rsidRPr="00D369D2">
      <w:rPr>
        <w:rFonts w:ascii="Arial" w:hAnsi="Arial" w:cs="Arial"/>
        <w:noProof/>
        <w:sz w:val="24"/>
        <w:szCs w:val="24"/>
      </w:rPr>
      <w:drawing>
        <wp:inline distT="0" distB="0" distL="0" distR="0" wp14:anchorId="0030FB6F" wp14:editId="5FE2A2CA">
          <wp:extent cx="6075276" cy="725212"/>
          <wp:effectExtent l="0" t="0" r="1905" b="0"/>
          <wp:docPr id="1869598740"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78238" cy="73750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04450" w14:textId="77777777" w:rsidR="00A90322" w:rsidRDefault="00A90322" w:rsidP="00265B36">
      <w:pPr>
        <w:spacing w:after="0" w:line="240" w:lineRule="auto"/>
      </w:pPr>
      <w:r>
        <w:separator/>
      </w:r>
    </w:p>
  </w:footnote>
  <w:footnote w:type="continuationSeparator" w:id="0">
    <w:p w14:paraId="6DBD6FA1" w14:textId="77777777" w:rsidR="00A90322" w:rsidRDefault="00A90322" w:rsidP="00265B3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Normal"/>
      <w:tblW w:w="11482"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544"/>
      <w:gridCol w:w="4678"/>
      <w:gridCol w:w="3260"/>
    </w:tblGrid>
    <w:tr w:rsidR="00295B3E" w14:paraId="363BEBF8" w14:textId="77777777" w:rsidTr="00D369D2">
      <w:trPr>
        <w:trHeight w:val="230"/>
      </w:trPr>
      <w:tc>
        <w:tcPr>
          <w:tcW w:w="3544" w:type="dxa"/>
          <w:vMerge w:val="restart"/>
        </w:tcPr>
        <w:p w14:paraId="0D530883" w14:textId="77777777" w:rsidR="00295B3E" w:rsidRDefault="00295B3E" w:rsidP="00295B3E">
          <w:pPr>
            <w:pStyle w:val="TableParagraph"/>
            <w:spacing w:before="0"/>
            <w:ind w:left="0"/>
            <w:rPr>
              <w:rFonts w:ascii="Times New Roman"/>
              <w:sz w:val="14"/>
            </w:rPr>
          </w:pPr>
        </w:p>
        <w:p w14:paraId="457A5096" w14:textId="77777777" w:rsidR="00295B3E" w:rsidRDefault="00295B3E" w:rsidP="00295B3E">
          <w:pPr>
            <w:pStyle w:val="TableParagraph"/>
            <w:spacing w:before="0"/>
            <w:ind w:left="93"/>
            <w:rPr>
              <w:rFonts w:ascii="Times New Roman"/>
              <w:sz w:val="20"/>
            </w:rPr>
          </w:pPr>
          <w:r>
            <w:rPr>
              <w:rFonts w:ascii="Times New Roman"/>
              <w:noProof/>
              <w:sz w:val="20"/>
            </w:rPr>
            <w:drawing>
              <wp:inline distT="0" distB="0" distL="0" distR="0" wp14:anchorId="2D3176EF" wp14:editId="5DAC752E">
                <wp:extent cx="1967055" cy="443483"/>
                <wp:effectExtent l="0" t="0" r="0" b="0"/>
                <wp:docPr id="1024051630"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1967055" cy="443483"/>
                        </a:xfrm>
                        <a:prstGeom prst="rect">
                          <a:avLst/>
                        </a:prstGeom>
                      </pic:spPr>
                    </pic:pic>
                  </a:graphicData>
                </a:graphic>
              </wp:inline>
            </w:drawing>
          </w:r>
        </w:p>
        <w:p w14:paraId="0072552A" w14:textId="77777777" w:rsidR="00295B3E" w:rsidRDefault="00295B3E" w:rsidP="00295B3E">
          <w:pPr>
            <w:pStyle w:val="TableParagraph"/>
            <w:spacing w:before="21" w:line="163" w:lineRule="exact"/>
            <w:ind w:left="1310"/>
            <w:rPr>
              <w:rFonts w:ascii="Arial"/>
              <w:b/>
              <w:sz w:val="16"/>
            </w:rPr>
          </w:pPr>
          <w:r>
            <w:rPr>
              <w:rFonts w:ascii="Arial"/>
              <w:b/>
              <w:color w:val="44536A"/>
              <w:spacing w:val="-2"/>
              <w:sz w:val="16"/>
            </w:rPr>
            <w:t>NIT</w:t>
          </w:r>
          <w:r>
            <w:rPr>
              <w:rFonts w:ascii="Arial"/>
              <w:b/>
              <w:color w:val="44536A"/>
              <w:spacing w:val="15"/>
              <w:sz w:val="16"/>
            </w:rPr>
            <w:t xml:space="preserve"> </w:t>
          </w:r>
          <w:r>
            <w:rPr>
              <w:rFonts w:ascii="Arial"/>
              <w:b/>
              <w:color w:val="44536A"/>
              <w:spacing w:val="-2"/>
              <w:sz w:val="16"/>
            </w:rPr>
            <w:t>800.160.400-</w:t>
          </w:r>
          <w:r>
            <w:rPr>
              <w:rFonts w:ascii="Arial"/>
              <w:b/>
              <w:color w:val="44536A"/>
              <w:spacing w:val="-10"/>
              <w:sz w:val="16"/>
            </w:rPr>
            <w:t>0</w:t>
          </w:r>
        </w:p>
      </w:tc>
      <w:tc>
        <w:tcPr>
          <w:tcW w:w="4678" w:type="dxa"/>
          <w:vMerge w:val="restart"/>
        </w:tcPr>
        <w:p w14:paraId="38AA15BE" w14:textId="77777777" w:rsidR="00D369D2" w:rsidRDefault="00D369D2" w:rsidP="00D369D2">
          <w:pPr>
            <w:pStyle w:val="TableParagraph"/>
            <w:spacing w:before="1"/>
            <w:ind w:left="0"/>
            <w:rPr>
              <w:rFonts w:ascii="Arial"/>
              <w:b/>
              <w:spacing w:val="-2"/>
              <w:sz w:val="24"/>
            </w:rPr>
          </w:pPr>
        </w:p>
        <w:p w14:paraId="4020689C" w14:textId="77777777" w:rsidR="00295B3E" w:rsidRDefault="00295B3E" w:rsidP="00D369D2">
          <w:pPr>
            <w:pStyle w:val="TableParagraph"/>
            <w:spacing w:before="1"/>
            <w:ind w:left="8"/>
            <w:jc w:val="center"/>
            <w:rPr>
              <w:rFonts w:ascii="Arial"/>
              <w:b/>
              <w:sz w:val="24"/>
            </w:rPr>
          </w:pPr>
          <w:r>
            <w:rPr>
              <w:rFonts w:ascii="Arial"/>
              <w:b/>
              <w:spacing w:val="-2"/>
              <w:sz w:val="24"/>
            </w:rPr>
            <w:t>INFORMES</w:t>
          </w:r>
        </w:p>
      </w:tc>
      <w:tc>
        <w:tcPr>
          <w:tcW w:w="3260" w:type="dxa"/>
        </w:tcPr>
        <w:p w14:paraId="365A0343" w14:textId="157ABF38" w:rsidR="00295B3E" w:rsidRDefault="00295B3E" w:rsidP="00295B3E">
          <w:pPr>
            <w:pStyle w:val="TableParagraph"/>
            <w:spacing w:before="0" w:line="210" w:lineRule="exact"/>
            <w:ind w:left="107"/>
            <w:rPr>
              <w:sz w:val="20"/>
            </w:rPr>
          </w:pPr>
          <w:r>
            <w:rPr>
              <w:spacing w:val="-2"/>
              <w:sz w:val="20"/>
            </w:rPr>
            <w:t>Código:</w:t>
          </w:r>
          <w:r>
            <w:rPr>
              <w:spacing w:val="6"/>
              <w:sz w:val="20"/>
            </w:rPr>
            <w:t xml:space="preserve"> </w:t>
          </w:r>
          <w:r w:rsidR="00D369D2" w:rsidRPr="00D369D2">
            <w:rPr>
              <w:spacing w:val="6"/>
              <w:sz w:val="20"/>
              <w:lang w:val="es-CO"/>
            </w:rPr>
            <w:t>GMC-CAL-for-012</w:t>
          </w:r>
        </w:p>
      </w:tc>
    </w:tr>
    <w:tr w:rsidR="00295B3E" w14:paraId="14911959" w14:textId="77777777" w:rsidTr="00D369D2">
      <w:trPr>
        <w:trHeight w:val="230"/>
      </w:trPr>
      <w:tc>
        <w:tcPr>
          <w:tcW w:w="3544" w:type="dxa"/>
          <w:vMerge/>
          <w:tcBorders>
            <w:top w:val="nil"/>
          </w:tcBorders>
        </w:tcPr>
        <w:p w14:paraId="33D85FA3" w14:textId="77777777" w:rsidR="00295B3E" w:rsidRDefault="00295B3E" w:rsidP="00295B3E">
          <w:pPr>
            <w:rPr>
              <w:sz w:val="2"/>
              <w:szCs w:val="2"/>
            </w:rPr>
          </w:pPr>
        </w:p>
      </w:tc>
      <w:tc>
        <w:tcPr>
          <w:tcW w:w="4678" w:type="dxa"/>
          <w:vMerge/>
          <w:tcBorders>
            <w:top w:val="nil"/>
          </w:tcBorders>
        </w:tcPr>
        <w:p w14:paraId="0ED9C231" w14:textId="77777777" w:rsidR="00295B3E" w:rsidRDefault="00295B3E" w:rsidP="00295B3E">
          <w:pPr>
            <w:rPr>
              <w:sz w:val="2"/>
              <w:szCs w:val="2"/>
            </w:rPr>
          </w:pPr>
        </w:p>
      </w:tc>
      <w:tc>
        <w:tcPr>
          <w:tcW w:w="3260" w:type="dxa"/>
        </w:tcPr>
        <w:p w14:paraId="52FB7A56" w14:textId="08A7026E" w:rsidR="00295B3E" w:rsidRDefault="00295B3E" w:rsidP="00295B3E">
          <w:pPr>
            <w:pStyle w:val="TableParagraph"/>
            <w:spacing w:before="0" w:line="210" w:lineRule="exact"/>
            <w:ind w:left="107"/>
            <w:rPr>
              <w:sz w:val="20"/>
            </w:rPr>
          </w:pPr>
          <w:r>
            <w:rPr>
              <w:spacing w:val="-2"/>
              <w:sz w:val="20"/>
            </w:rPr>
            <w:t>Versión:</w:t>
          </w:r>
          <w:r>
            <w:rPr>
              <w:spacing w:val="-4"/>
              <w:sz w:val="20"/>
            </w:rPr>
            <w:t xml:space="preserve"> </w:t>
          </w:r>
          <w:r w:rsidR="00D369D2">
            <w:rPr>
              <w:spacing w:val="-2"/>
              <w:sz w:val="20"/>
            </w:rPr>
            <w:t>3</w:t>
          </w:r>
        </w:p>
      </w:tc>
    </w:tr>
    <w:tr w:rsidR="00295B3E" w14:paraId="39065365" w14:textId="77777777" w:rsidTr="00D369D2">
      <w:trPr>
        <w:trHeight w:val="230"/>
      </w:trPr>
      <w:tc>
        <w:tcPr>
          <w:tcW w:w="3544" w:type="dxa"/>
          <w:vMerge/>
          <w:tcBorders>
            <w:top w:val="nil"/>
          </w:tcBorders>
        </w:tcPr>
        <w:p w14:paraId="1D863896" w14:textId="77777777" w:rsidR="00295B3E" w:rsidRDefault="00295B3E" w:rsidP="00295B3E">
          <w:pPr>
            <w:rPr>
              <w:sz w:val="2"/>
              <w:szCs w:val="2"/>
            </w:rPr>
          </w:pPr>
        </w:p>
      </w:tc>
      <w:tc>
        <w:tcPr>
          <w:tcW w:w="4678" w:type="dxa"/>
          <w:vMerge/>
          <w:tcBorders>
            <w:top w:val="nil"/>
          </w:tcBorders>
        </w:tcPr>
        <w:p w14:paraId="41359062" w14:textId="77777777" w:rsidR="00295B3E" w:rsidRDefault="00295B3E" w:rsidP="00295B3E">
          <w:pPr>
            <w:rPr>
              <w:sz w:val="2"/>
              <w:szCs w:val="2"/>
            </w:rPr>
          </w:pPr>
        </w:p>
      </w:tc>
      <w:tc>
        <w:tcPr>
          <w:tcW w:w="3260" w:type="dxa"/>
        </w:tcPr>
        <w:p w14:paraId="3EF0DACA" w14:textId="5E430FE6" w:rsidR="00295B3E" w:rsidRDefault="00295B3E" w:rsidP="00295B3E">
          <w:pPr>
            <w:pStyle w:val="TableParagraph"/>
            <w:spacing w:before="0" w:line="210" w:lineRule="exact"/>
            <w:ind w:left="107"/>
            <w:rPr>
              <w:sz w:val="20"/>
            </w:rPr>
          </w:pPr>
          <w:r>
            <w:rPr>
              <w:sz w:val="20"/>
            </w:rPr>
            <w:t>Fecha</w:t>
          </w:r>
          <w:r>
            <w:rPr>
              <w:spacing w:val="-13"/>
              <w:sz w:val="20"/>
            </w:rPr>
            <w:t xml:space="preserve"> </w:t>
          </w:r>
          <w:r>
            <w:rPr>
              <w:sz w:val="20"/>
            </w:rPr>
            <w:t>de</w:t>
          </w:r>
          <w:r>
            <w:rPr>
              <w:spacing w:val="-14"/>
              <w:sz w:val="20"/>
            </w:rPr>
            <w:t xml:space="preserve"> </w:t>
          </w:r>
          <w:r>
            <w:rPr>
              <w:sz w:val="20"/>
            </w:rPr>
            <w:t>Aprobación:</w:t>
          </w:r>
          <w:r>
            <w:rPr>
              <w:spacing w:val="-10"/>
              <w:sz w:val="20"/>
            </w:rPr>
            <w:t xml:space="preserve"> </w:t>
          </w:r>
          <w:r w:rsidR="00D369D2">
            <w:rPr>
              <w:spacing w:val="-2"/>
              <w:sz w:val="20"/>
            </w:rPr>
            <w:t>15</w:t>
          </w:r>
          <w:r>
            <w:rPr>
              <w:spacing w:val="-2"/>
              <w:sz w:val="20"/>
            </w:rPr>
            <w:t>/0</w:t>
          </w:r>
          <w:r w:rsidR="00D369D2">
            <w:rPr>
              <w:spacing w:val="-2"/>
              <w:sz w:val="20"/>
            </w:rPr>
            <w:t>4</w:t>
          </w:r>
          <w:r>
            <w:rPr>
              <w:spacing w:val="-2"/>
              <w:sz w:val="20"/>
            </w:rPr>
            <w:t>/202</w:t>
          </w:r>
          <w:r w:rsidR="00D369D2">
            <w:rPr>
              <w:spacing w:val="-2"/>
              <w:sz w:val="20"/>
            </w:rPr>
            <w:t>5</w:t>
          </w:r>
        </w:p>
      </w:tc>
    </w:tr>
    <w:tr w:rsidR="00295B3E" w14:paraId="1502F303" w14:textId="77777777" w:rsidTr="00D369D2">
      <w:trPr>
        <w:trHeight w:val="345"/>
      </w:trPr>
      <w:tc>
        <w:tcPr>
          <w:tcW w:w="3544" w:type="dxa"/>
          <w:vMerge/>
          <w:tcBorders>
            <w:top w:val="nil"/>
          </w:tcBorders>
        </w:tcPr>
        <w:p w14:paraId="42BA25A1" w14:textId="77777777" w:rsidR="00295B3E" w:rsidRDefault="00295B3E" w:rsidP="00295B3E">
          <w:pPr>
            <w:rPr>
              <w:sz w:val="2"/>
              <w:szCs w:val="2"/>
            </w:rPr>
          </w:pPr>
        </w:p>
      </w:tc>
      <w:tc>
        <w:tcPr>
          <w:tcW w:w="4678" w:type="dxa"/>
          <w:vMerge/>
          <w:tcBorders>
            <w:top w:val="nil"/>
          </w:tcBorders>
        </w:tcPr>
        <w:p w14:paraId="7A426674" w14:textId="77777777" w:rsidR="00295B3E" w:rsidRDefault="00295B3E" w:rsidP="00295B3E">
          <w:pPr>
            <w:rPr>
              <w:sz w:val="2"/>
              <w:szCs w:val="2"/>
            </w:rPr>
          </w:pPr>
        </w:p>
      </w:tc>
      <w:tc>
        <w:tcPr>
          <w:tcW w:w="3260" w:type="dxa"/>
        </w:tcPr>
        <w:p w14:paraId="60616F98" w14:textId="77777777" w:rsidR="00295B3E" w:rsidRDefault="00295B3E" w:rsidP="00295B3E">
          <w:pPr>
            <w:pStyle w:val="TableParagraph"/>
            <w:spacing w:before="57"/>
            <w:ind w:left="107"/>
            <w:rPr>
              <w:rFonts w:ascii="Arial" w:hAnsi="Arial"/>
              <w:b/>
              <w:sz w:val="20"/>
            </w:rPr>
          </w:pPr>
          <w:r>
            <w:rPr>
              <w:sz w:val="20"/>
            </w:rPr>
            <w:t>Página</w:t>
          </w:r>
          <w:r w:rsidRPr="002E4D91">
            <w:rPr>
              <w:spacing w:val="-5"/>
              <w:sz w:val="20"/>
            </w:rPr>
            <w:t xml:space="preserve"> </w:t>
          </w:r>
          <w:r w:rsidRPr="002E4D91">
            <w:rPr>
              <w:b/>
              <w:bCs/>
              <w:spacing w:val="-5"/>
              <w:sz w:val="20"/>
            </w:rPr>
            <w:fldChar w:fldCharType="begin"/>
          </w:r>
          <w:r w:rsidRPr="002E4D91">
            <w:rPr>
              <w:b/>
              <w:bCs/>
              <w:spacing w:val="-5"/>
              <w:sz w:val="20"/>
            </w:rPr>
            <w:instrText>PAGE  \* Arabic  \* MERGEFORMAT</w:instrText>
          </w:r>
          <w:r w:rsidRPr="002E4D91">
            <w:rPr>
              <w:b/>
              <w:bCs/>
              <w:spacing w:val="-5"/>
              <w:sz w:val="20"/>
            </w:rPr>
            <w:fldChar w:fldCharType="separate"/>
          </w:r>
          <w:r w:rsidRPr="002E4D91">
            <w:rPr>
              <w:b/>
              <w:bCs/>
              <w:spacing w:val="-5"/>
              <w:sz w:val="20"/>
            </w:rPr>
            <w:t>1</w:t>
          </w:r>
          <w:r w:rsidRPr="002E4D91">
            <w:rPr>
              <w:b/>
              <w:bCs/>
              <w:spacing w:val="-5"/>
              <w:sz w:val="20"/>
            </w:rPr>
            <w:fldChar w:fldCharType="end"/>
          </w:r>
          <w:r w:rsidRPr="002E4D91">
            <w:rPr>
              <w:spacing w:val="-5"/>
              <w:sz w:val="20"/>
            </w:rPr>
            <w:t xml:space="preserve"> de </w:t>
          </w:r>
          <w:r w:rsidRPr="002E4D91">
            <w:rPr>
              <w:b/>
              <w:bCs/>
              <w:spacing w:val="-5"/>
              <w:sz w:val="20"/>
            </w:rPr>
            <w:fldChar w:fldCharType="begin"/>
          </w:r>
          <w:r w:rsidRPr="002E4D91">
            <w:rPr>
              <w:b/>
              <w:bCs/>
              <w:spacing w:val="-5"/>
              <w:sz w:val="20"/>
            </w:rPr>
            <w:instrText>NUMPAGES  \* Arabic  \* MERGEFORMAT</w:instrText>
          </w:r>
          <w:r w:rsidRPr="002E4D91">
            <w:rPr>
              <w:b/>
              <w:bCs/>
              <w:spacing w:val="-5"/>
              <w:sz w:val="20"/>
            </w:rPr>
            <w:fldChar w:fldCharType="separate"/>
          </w:r>
          <w:r w:rsidRPr="002E4D91">
            <w:rPr>
              <w:b/>
              <w:bCs/>
              <w:spacing w:val="-5"/>
              <w:sz w:val="20"/>
            </w:rPr>
            <w:t>2</w:t>
          </w:r>
          <w:r w:rsidRPr="002E4D91">
            <w:rPr>
              <w:b/>
              <w:bCs/>
              <w:spacing w:val="-5"/>
              <w:sz w:val="20"/>
            </w:rPr>
            <w:fldChar w:fldCharType="end"/>
          </w:r>
        </w:p>
      </w:tc>
    </w:tr>
  </w:tbl>
  <w:p w14:paraId="7A7F019C" w14:textId="2CA88C17" w:rsidR="00DE643F" w:rsidRPr="00D369D2" w:rsidRDefault="00D369D2">
    <w:pPr>
      <w:pStyle w:val="Encabezado"/>
      <w:rPr>
        <w:rFonts w:ascii="Arial" w:hAnsi="Arial" w:cs="Arial"/>
        <w:b/>
        <w:bCs/>
        <w:sz w:val="20"/>
        <w:szCs w:val="20"/>
      </w:rPr>
    </w:pPr>
    <w:r w:rsidRPr="00D369D2">
      <w:rPr>
        <w:rFonts w:ascii="Arial" w:hAnsi="Arial" w:cs="Arial"/>
        <w:b/>
        <w:bCs/>
        <w:sz w:val="20"/>
        <w:szCs w:val="20"/>
      </w:rPr>
      <w:t>30-34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42B41"/>
    <w:multiLevelType w:val="hybridMultilevel"/>
    <w:tmpl w:val="2E946A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B4F750C"/>
    <w:multiLevelType w:val="multilevel"/>
    <w:tmpl w:val="378438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ED362CC"/>
    <w:multiLevelType w:val="hybridMultilevel"/>
    <w:tmpl w:val="DD6881B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3" w15:restartNumberingAfterBreak="0">
    <w:nsid w:val="13485F9E"/>
    <w:multiLevelType w:val="hybridMultilevel"/>
    <w:tmpl w:val="BA944E12"/>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4" w15:restartNumberingAfterBreak="0">
    <w:nsid w:val="1B7C275E"/>
    <w:multiLevelType w:val="multilevel"/>
    <w:tmpl w:val="D4BE2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F14EE"/>
    <w:multiLevelType w:val="hybridMultilevel"/>
    <w:tmpl w:val="2620FCA0"/>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6" w15:restartNumberingAfterBreak="0">
    <w:nsid w:val="1CFD4D55"/>
    <w:multiLevelType w:val="multilevel"/>
    <w:tmpl w:val="125477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7E8249C"/>
    <w:multiLevelType w:val="hybridMultilevel"/>
    <w:tmpl w:val="7B84E83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8" w15:restartNumberingAfterBreak="0">
    <w:nsid w:val="374D4AD2"/>
    <w:multiLevelType w:val="multilevel"/>
    <w:tmpl w:val="19B48B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D16428"/>
    <w:multiLevelType w:val="hybridMultilevel"/>
    <w:tmpl w:val="6296A47C"/>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0" w15:restartNumberingAfterBreak="0">
    <w:nsid w:val="3913578B"/>
    <w:multiLevelType w:val="hybridMultilevel"/>
    <w:tmpl w:val="0B844896"/>
    <w:lvl w:ilvl="0" w:tplc="580A0001">
      <w:start w:val="1"/>
      <w:numFmt w:val="bullet"/>
      <w:lvlText w:val=""/>
      <w:lvlJc w:val="left"/>
      <w:pPr>
        <w:ind w:left="720" w:hanging="360"/>
      </w:pPr>
      <w:rPr>
        <w:rFonts w:ascii="Symbol" w:hAnsi="Symbol"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1" w15:restartNumberingAfterBreak="0">
    <w:nsid w:val="3EB96F47"/>
    <w:multiLevelType w:val="hybridMultilevel"/>
    <w:tmpl w:val="4B267FF2"/>
    <w:lvl w:ilvl="0" w:tplc="240A0001">
      <w:start w:val="1"/>
      <w:numFmt w:val="bullet"/>
      <w:lvlText w:val=""/>
      <w:lvlJc w:val="left"/>
      <w:pPr>
        <w:ind w:left="1140" w:hanging="360"/>
      </w:pPr>
      <w:rPr>
        <w:rFonts w:ascii="Symbol" w:hAnsi="Symbol" w:hint="default"/>
      </w:rPr>
    </w:lvl>
    <w:lvl w:ilvl="1" w:tplc="240A0003" w:tentative="1">
      <w:start w:val="1"/>
      <w:numFmt w:val="bullet"/>
      <w:lvlText w:val="o"/>
      <w:lvlJc w:val="left"/>
      <w:pPr>
        <w:ind w:left="1860" w:hanging="360"/>
      </w:pPr>
      <w:rPr>
        <w:rFonts w:ascii="Courier New" w:hAnsi="Courier New" w:cs="Courier New" w:hint="default"/>
      </w:rPr>
    </w:lvl>
    <w:lvl w:ilvl="2" w:tplc="240A0005" w:tentative="1">
      <w:start w:val="1"/>
      <w:numFmt w:val="bullet"/>
      <w:lvlText w:val=""/>
      <w:lvlJc w:val="left"/>
      <w:pPr>
        <w:ind w:left="2580" w:hanging="360"/>
      </w:pPr>
      <w:rPr>
        <w:rFonts w:ascii="Wingdings" w:hAnsi="Wingdings" w:hint="default"/>
      </w:rPr>
    </w:lvl>
    <w:lvl w:ilvl="3" w:tplc="240A0001" w:tentative="1">
      <w:start w:val="1"/>
      <w:numFmt w:val="bullet"/>
      <w:lvlText w:val=""/>
      <w:lvlJc w:val="left"/>
      <w:pPr>
        <w:ind w:left="3300" w:hanging="360"/>
      </w:pPr>
      <w:rPr>
        <w:rFonts w:ascii="Symbol" w:hAnsi="Symbol" w:hint="default"/>
      </w:rPr>
    </w:lvl>
    <w:lvl w:ilvl="4" w:tplc="240A0003" w:tentative="1">
      <w:start w:val="1"/>
      <w:numFmt w:val="bullet"/>
      <w:lvlText w:val="o"/>
      <w:lvlJc w:val="left"/>
      <w:pPr>
        <w:ind w:left="4020" w:hanging="360"/>
      </w:pPr>
      <w:rPr>
        <w:rFonts w:ascii="Courier New" w:hAnsi="Courier New" w:cs="Courier New" w:hint="default"/>
      </w:rPr>
    </w:lvl>
    <w:lvl w:ilvl="5" w:tplc="240A0005" w:tentative="1">
      <w:start w:val="1"/>
      <w:numFmt w:val="bullet"/>
      <w:lvlText w:val=""/>
      <w:lvlJc w:val="left"/>
      <w:pPr>
        <w:ind w:left="4740" w:hanging="360"/>
      </w:pPr>
      <w:rPr>
        <w:rFonts w:ascii="Wingdings" w:hAnsi="Wingdings" w:hint="default"/>
      </w:rPr>
    </w:lvl>
    <w:lvl w:ilvl="6" w:tplc="240A0001" w:tentative="1">
      <w:start w:val="1"/>
      <w:numFmt w:val="bullet"/>
      <w:lvlText w:val=""/>
      <w:lvlJc w:val="left"/>
      <w:pPr>
        <w:ind w:left="5460" w:hanging="360"/>
      </w:pPr>
      <w:rPr>
        <w:rFonts w:ascii="Symbol" w:hAnsi="Symbol" w:hint="default"/>
      </w:rPr>
    </w:lvl>
    <w:lvl w:ilvl="7" w:tplc="240A0003" w:tentative="1">
      <w:start w:val="1"/>
      <w:numFmt w:val="bullet"/>
      <w:lvlText w:val="o"/>
      <w:lvlJc w:val="left"/>
      <w:pPr>
        <w:ind w:left="6180" w:hanging="360"/>
      </w:pPr>
      <w:rPr>
        <w:rFonts w:ascii="Courier New" w:hAnsi="Courier New" w:cs="Courier New" w:hint="default"/>
      </w:rPr>
    </w:lvl>
    <w:lvl w:ilvl="8" w:tplc="240A0005" w:tentative="1">
      <w:start w:val="1"/>
      <w:numFmt w:val="bullet"/>
      <w:lvlText w:val=""/>
      <w:lvlJc w:val="left"/>
      <w:pPr>
        <w:ind w:left="6900" w:hanging="360"/>
      </w:pPr>
      <w:rPr>
        <w:rFonts w:ascii="Wingdings" w:hAnsi="Wingdings" w:hint="default"/>
      </w:rPr>
    </w:lvl>
  </w:abstractNum>
  <w:abstractNum w:abstractNumId="12" w15:restartNumberingAfterBreak="0">
    <w:nsid w:val="456B4A32"/>
    <w:multiLevelType w:val="hybridMultilevel"/>
    <w:tmpl w:val="39FE47A0"/>
    <w:lvl w:ilvl="0" w:tplc="580A000F">
      <w:start w:val="1"/>
      <w:numFmt w:val="decimal"/>
      <w:lvlText w:val="%1."/>
      <w:lvlJc w:val="left"/>
      <w:pPr>
        <w:ind w:left="780" w:hanging="360"/>
      </w:pPr>
    </w:lvl>
    <w:lvl w:ilvl="1" w:tplc="580A0019" w:tentative="1">
      <w:start w:val="1"/>
      <w:numFmt w:val="lowerLetter"/>
      <w:lvlText w:val="%2."/>
      <w:lvlJc w:val="left"/>
      <w:pPr>
        <w:ind w:left="1500" w:hanging="360"/>
      </w:pPr>
    </w:lvl>
    <w:lvl w:ilvl="2" w:tplc="580A001B" w:tentative="1">
      <w:start w:val="1"/>
      <w:numFmt w:val="lowerRoman"/>
      <w:lvlText w:val="%3."/>
      <w:lvlJc w:val="right"/>
      <w:pPr>
        <w:ind w:left="2220" w:hanging="180"/>
      </w:pPr>
    </w:lvl>
    <w:lvl w:ilvl="3" w:tplc="580A000F" w:tentative="1">
      <w:start w:val="1"/>
      <w:numFmt w:val="decimal"/>
      <w:lvlText w:val="%4."/>
      <w:lvlJc w:val="left"/>
      <w:pPr>
        <w:ind w:left="2940" w:hanging="360"/>
      </w:pPr>
    </w:lvl>
    <w:lvl w:ilvl="4" w:tplc="580A0019" w:tentative="1">
      <w:start w:val="1"/>
      <w:numFmt w:val="lowerLetter"/>
      <w:lvlText w:val="%5."/>
      <w:lvlJc w:val="left"/>
      <w:pPr>
        <w:ind w:left="3660" w:hanging="360"/>
      </w:pPr>
    </w:lvl>
    <w:lvl w:ilvl="5" w:tplc="580A001B" w:tentative="1">
      <w:start w:val="1"/>
      <w:numFmt w:val="lowerRoman"/>
      <w:lvlText w:val="%6."/>
      <w:lvlJc w:val="right"/>
      <w:pPr>
        <w:ind w:left="4380" w:hanging="180"/>
      </w:pPr>
    </w:lvl>
    <w:lvl w:ilvl="6" w:tplc="580A000F" w:tentative="1">
      <w:start w:val="1"/>
      <w:numFmt w:val="decimal"/>
      <w:lvlText w:val="%7."/>
      <w:lvlJc w:val="left"/>
      <w:pPr>
        <w:ind w:left="5100" w:hanging="360"/>
      </w:pPr>
    </w:lvl>
    <w:lvl w:ilvl="7" w:tplc="580A0019" w:tentative="1">
      <w:start w:val="1"/>
      <w:numFmt w:val="lowerLetter"/>
      <w:lvlText w:val="%8."/>
      <w:lvlJc w:val="left"/>
      <w:pPr>
        <w:ind w:left="5820" w:hanging="360"/>
      </w:pPr>
    </w:lvl>
    <w:lvl w:ilvl="8" w:tplc="580A001B" w:tentative="1">
      <w:start w:val="1"/>
      <w:numFmt w:val="lowerRoman"/>
      <w:lvlText w:val="%9."/>
      <w:lvlJc w:val="right"/>
      <w:pPr>
        <w:ind w:left="6540" w:hanging="180"/>
      </w:pPr>
    </w:lvl>
  </w:abstractNum>
  <w:abstractNum w:abstractNumId="13" w15:restartNumberingAfterBreak="0">
    <w:nsid w:val="45755C9F"/>
    <w:multiLevelType w:val="multilevel"/>
    <w:tmpl w:val="F0B862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C26DCE"/>
    <w:multiLevelType w:val="hybridMultilevel"/>
    <w:tmpl w:val="9ED85DC2"/>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57622352"/>
    <w:multiLevelType w:val="hybridMultilevel"/>
    <w:tmpl w:val="7DA6C296"/>
    <w:lvl w:ilvl="0" w:tplc="580A000F">
      <w:start w:val="1"/>
      <w:numFmt w:val="decimal"/>
      <w:lvlText w:val="%1."/>
      <w:lvlJc w:val="left"/>
      <w:pPr>
        <w:ind w:left="720" w:hanging="360"/>
      </w:pPr>
      <w:rPr>
        <w:rFonts w:hint="default"/>
      </w:rPr>
    </w:lvl>
    <w:lvl w:ilvl="1" w:tplc="580A0003" w:tentative="1">
      <w:start w:val="1"/>
      <w:numFmt w:val="bullet"/>
      <w:lvlText w:val="o"/>
      <w:lvlJc w:val="left"/>
      <w:pPr>
        <w:ind w:left="1440" w:hanging="360"/>
      </w:pPr>
      <w:rPr>
        <w:rFonts w:ascii="Courier New" w:hAnsi="Courier New" w:cs="Courier New" w:hint="default"/>
      </w:rPr>
    </w:lvl>
    <w:lvl w:ilvl="2" w:tplc="580A0005" w:tentative="1">
      <w:start w:val="1"/>
      <w:numFmt w:val="bullet"/>
      <w:lvlText w:val=""/>
      <w:lvlJc w:val="left"/>
      <w:pPr>
        <w:ind w:left="2160" w:hanging="360"/>
      </w:pPr>
      <w:rPr>
        <w:rFonts w:ascii="Wingdings" w:hAnsi="Wingdings" w:hint="default"/>
      </w:rPr>
    </w:lvl>
    <w:lvl w:ilvl="3" w:tplc="580A0001" w:tentative="1">
      <w:start w:val="1"/>
      <w:numFmt w:val="bullet"/>
      <w:lvlText w:val=""/>
      <w:lvlJc w:val="left"/>
      <w:pPr>
        <w:ind w:left="2880" w:hanging="360"/>
      </w:pPr>
      <w:rPr>
        <w:rFonts w:ascii="Symbol" w:hAnsi="Symbol" w:hint="default"/>
      </w:rPr>
    </w:lvl>
    <w:lvl w:ilvl="4" w:tplc="580A0003" w:tentative="1">
      <w:start w:val="1"/>
      <w:numFmt w:val="bullet"/>
      <w:lvlText w:val="o"/>
      <w:lvlJc w:val="left"/>
      <w:pPr>
        <w:ind w:left="3600" w:hanging="360"/>
      </w:pPr>
      <w:rPr>
        <w:rFonts w:ascii="Courier New" w:hAnsi="Courier New" w:cs="Courier New" w:hint="default"/>
      </w:rPr>
    </w:lvl>
    <w:lvl w:ilvl="5" w:tplc="580A0005" w:tentative="1">
      <w:start w:val="1"/>
      <w:numFmt w:val="bullet"/>
      <w:lvlText w:val=""/>
      <w:lvlJc w:val="left"/>
      <w:pPr>
        <w:ind w:left="4320" w:hanging="360"/>
      </w:pPr>
      <w:rPr>
        <w:rFonts w:ascii="Wingdings" w:hAnsi="Wingdings" w:hint="default"/>
      </w:rPr>
    </w:lvl>
    <w:lvl w:ilvl="6" w:tplc="580A0001" w:tentative="1">
      <w:start w:val="1"/>
      <w:numFmt w:val="bullet"/>
      <w:lvlText w:val=""/>
      <w:lvlJc w:val="left"/>
      <w:pPr>
        <w:ind w:left="5040" w:hanging="360"/>
      </w:pPr>
      <w:rPr>
        <w:rFonts w:ascii="Symbol" w:hAnsi="Symbol" w:hint="default"/>
      </w:rPr>
    </w:lvl>
    <w:lvl w:ilvl="7" w:tplc="580A0003" w:tentative="1">
      <w:start w:val="1"/>
      <w:numFmt w:val="bullet"/>
      <w:lvlText w:val="o"/>
      <w:lvlJc w:val="left"/>
      <w:pPr>
        <w:ind w:left="5760" w:hanging="360"/>
      </w:pPr>
      <w:rPr>
        <w:rFonts w:ascii="Courier New" w:hAnsi="Courier New" w:cs="Courier New" w:hint="default"/>
      </w:rPr>
    </w:lvl>
    <w:lvl w:ilvl="8" w:tplc="580A0005" w:tentative="1">
      <w:start w:val="1"/>
      <w:numFmt w:val="bullet"/>
      <w:lvlText w:val=""/>
      <w:lvlJc w:val="left"/>
      <w:pPr>
        <w:ind w:left="6480" w:hanging="360"/>
      </w:pPr>
      <w:rPr>
        <w:rFonts w:ascii="Wingdings" w:hAnsi="Wingdings" w:hint="default"/>
      </w:rPr>
    </w:lvl>
  </w:abstractNum>
  <w:abstractNum w:abstractNumId="16" w15:restartNumberingAfterBreak="0">
    <w:nsid w:val="5C7D66A7"/>
    <w:multiLevelType w:val="hybridMultilevel"/>
    <w:tmpl w:val="B66A917C"/>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7" w15:restartNumberingAfterBreak="0">
    <w:nsid w:val="5F615596"/>
    <w:multiLevelType w:val="hybridMultilevel"/>
    <w:tmpl w:val="3BF4931E"/>
    <w:lvl w:ilvl="0" w:tplc="580A000F">
      <w:start w:val="1"/>
      <w:numFmt w:val="decimal"/>
      <w:lvlText w:val="%1."/>
      <w:lvlJc w:val="left"/>
      <w:pPr>
        <w:ind w:left="720" w:hanging="360"/>
      </w:p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abstractNum w:abstractNumId="18" w15:restartNumberingAfterBreak="0">
    <w:nsid w:val="685B33B4"/>
    <w:multiLevelType w:val="multilevel"/>
    <w:tmpl w:val="5DF61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B7335FC"/>
    <w:multiLevelType w:val="hybridMultilevel"/>
    <w:tmpl w:val="70CA55DE"/>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1670593516">
    <w:abstractNumId w:val="17"/>
  </w:num>
  <w:num w:numId="2" w16cid:durableId="1733195942">
    <w:abstractNumId w:val="7"/>
  </w:num>
  <w:num w:numId="3" w16cid:durableId="1959026250">
    <w:abstractNumId w:val="9"/>
  </w:num>
  <w:num w:numId="4" w16cid:durableId="1718822282">
    <w:abstractNumId w:val="12"/>
  </w:num>
  <w:num w:numId="5" w16cid:durableId="282922676">
    <w:abstractNumId w:val="0"/>
  </w:num>
  <w:num w:numId="6" w16cid:durableId="238250522">
    <w:abstractNumId w:val="14"/>
  </w:num>
  <w:num w:numId="7" w16cid:durableId="1881866892">
    <w:abstractNumId w:val="19"/>
  </w:num>
  <w:num w:numId="8" w16cid:durableId="565652295">
    <w:abstractNumId w:val="11"/>
  </w:num>
  <w:num w:numId="9" w16cid:durableId="1058167213">
    <w:abstractNumId w:val="16"/>
  </w:num>
  <w:num w:numId="10" w16cid:durableId="914783918">
    <w:abstractNumId w:val="5"/>
  </w:num>
  <w:num w:numId="11" w16cid:durableId="507720478">
    <w:abstractNumId w:val="15"/>
  </w:num>
  <w:num w:numId="12" w16cid:durableId="632561848">
    <w:abstractNumId w:val="1"/>
  </w:num>
  <w:num w:numId="13" w16cid:durableId="1061367146">
    <w:abstractNumId w:val="10"/>
  </w:num>
  <w:num w:numId="14" w16cid:durableId="1938098342">
    <w:abstractNumId w:val="18"/>
  </w:num>
  <w:num w:numId="15" w16cid:durableId="825248169">
    <w:abstractNumId w:val="8"/>
  </w:num>
  <w:num w:numId="16" w16cid:durableId="1215579092">
    <w:abstractNumId w:val="4"/>
  </w:num>
  <w:num w:numId="17" w16cid:durableId="24450535">
    <w:abstractNumId w:val="6"/>
  </w:num>
  <w:num w:numId="18" w16cid:durableId="1762332073">
    <w:abstractNumId w:val="2"/>
  </w:num>
  <w:num w:numId="19" w16cid:durableId="608780095">
    <w:abstractNumId w:val="3"/>
  </w:num>
  <w:num w:numId="20" w16cid:durableId="2911305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7145"/>
    <w:rsid w:val="000506D2"/>
    <w:rsid w:val="000C51AE"/>
    <w:rsid w:val="00105458"/>
    <w:rsid w:val="00126A3A"/>
    <w:rsid w:val="00133B66"/>
    <w:rsid w:val="00190E87"/>
    <w:rsid w:val="001A00F7"/>
    <w:rsid w:val="001C57A5"/>
    <w:rsid w:val="00206958"/>
    <w:rsid w:val="0023705F"/>
    <w:rsid w:val="00245AAF"/>
    <w:rsid w:val="00262C91"/>
    <w:rsid w:val="00265B36"/>
    <w:rsid w:val="00272829"/>
    <w:rsid w:val="00292587"/>
    <w:rsid w:val="00295B3E"/>
    <w:rsid w:val="002D6A6D"/>
    <w:rsid w:val="003B03BD"/>
    <w:rsid w:val="003F3D62"/>
    <w:rsid w:val="0045553A"/>
    <w:rsid w:val="004D0694"/>
    <w:rsid w:val="004D65E7"/>
    <w:rsid w:val="00540CBE"/>
    <w:rsid w:val="005421FA"/>
    <w:rsid w:val="0057265F"/>
    <w:rsid w:val="00576EC7"/>
    <w:rsid w:val="005F4539"/>
    <w:rsid w:val="006108CD"/>
    <w:rsid w:val="00671A1F"/>
    <w:rsid w:val="006823A9"/>
    <w:rsid w:val="006E77C9"/>
    <w:rsid w:val="00704B35"/>
    <w:rsid w:val="00760A8C"/>
    <w:rsid w:val="007C634A"/>
    <w:rsid w:val="007F76AB"/>
    <w:rsid w:val="00882C45"/>
    <w:rsid w:val="00917D09"/>
    <w:rsid w:val="00923055"/>
    <w:rsid w:val="00977088"/>
    <w:rsid w:val="00A0000C"/>
    <w:rsid w:val="00A57731"/>
    <w:rsid w:val="00A90322"/>
    <w:rsid w:val="00A942C5"/>
    <w:rsid w:val="00B27F33"/>
    <w:rsid w:val="00B43BD4"/>
    <w:rsid w:val="00B519B4"/>
    <w:rsid w:val="00B53721"/>
    <w:rsid w:val="00BA4708"/>
    <w:rsid w:val="00BC0515"/>
    <w:rsid w:val="00BD418A"/>
    <w:rsid w:val="00C20884"/>
    <w:rsid w:val="00C41E52"/>
    <w:rsid w:val="00C648CC"/>
    <w:rsid w:val="00CB7A7E"/>
    <w:rsid w:val="00CC2484"/>
    <w:rsid w:val="00CF221B"/>
    <w:rsid w:val="00D17145"/>
    <w:rsid w:val="00D336CF"/>
    <w:rsid w:val="00D369D2"/>
    <w:rsid w:val="00DB0204"/>
    <w:rsid w:val="00DE643F"/>
    <w:rsid w:val="00DF2A90"/>
    <w:rsid w:val="00E856EA"/>
    <w:rsid w:val="00ED7678"/>
    <w:rsid w:val="00F15593"/>
    <w:rsid w:val="00F94CEF"/>
    <w:rsid w:val="00FA06D1"/>
    <w:rsid w:val="00FA2149"/>
    <w:rsid w:val="00FB3558"/>
    <w:rsid w:val="00FC3C5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CBCE3D"/>
  <w15:chartTrackingRefBased/>
  <w15:docId w15:val="{2F871DA5-980A-4E66-9DEB-2032F6D39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419"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CO"/>
    </w:rPr>
  </w:style>
  <w:style w:type="paragraph" w:styleId="Ttulo1">
    <w:name w:val="heading 1"/>
    <w:basedOn w:val="Normal"/>
    <w:next w:val="Normal"/>
    <w:link w:val="Ttulo1Car"/>
    <w:uiPriority w:val="9"/>
    <w:qFormat/>
    <w:rsid w:val="00B5372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65B3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265B36"/>
  </w:style>
  <w:style w:type="paragraph" w:styleId="Piedepgina">
    <w:name w:val="footer"/>
    <w:basedOn w:val="Normal"/>
    <w:link w:val="PiedepginaCar"/>
    <w:uiPriority w:val="99"/>
    <w:unhideWhenUsed/>
    <w:rsid w:val="00265B3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265B36"/>
  </w:style>
  <w:style w:type="paragraph" w:customStyle="1" w:styleId="xl78">
    <w:name w:val="xl78"/>
    <w:basedOn w:val="Normal"/>
    <w:uiPriority w:val="99"/>
    <w:rsid w:val="00265B36"/>
    <w:pPr>
      <w:spacing w:before="100" w:beforeAutospacing="1" w:after="100" w:afterAutospacing="1" w:line="240" w:lineRule="auto"/>
      <w:jc w:val="center"/>
    </w:pPr>
    <w:rPr>
      <w:rFonts w:ascii="Arial" w:eastAsia="Times New Roman" w:hAnsi="Arial" w:cs="Arial"/>
      <w:b/>
      <w:bCs/>
      <w:lang w:val="es-ES" w:eastAsia="es-ES"/>
    </w:rPr>
  </w:style>
  <w:style w:type="paragraph" w:styleId="Sinespaciado">
    <w:name w:val="No Spacing"/>
    <w:uiPriority w:val="1"/>
    <w:qFormat/>
    <w:rsid w:val="00265B36"/>
    <w:pPr>
      <w:spacing w:after="0" w:line="240" w:lineRule="auto"/>
    </w:pPr>
    <w:rPr>
      <w:rFonts w:ascii="Calibri" w:eastAsia="Calibri" w:hAnsi="Calibri" w:cs="Times New Roman"/>
      <w:lang w:val="es-CO"/>
    </w:rPr>
  </w:style>
  <w:style w:type="character" w:styleId="Hipervnculo">
    <w:name w:val="Hyperlink"/>
    <w:uiPriority w:val="99"/>
    <w:unhideWhenUsed/>
    <w:rsid w:val="00272829"/>
    <w:rPr>
      <w:color w:val="0000FF"/>
      <w:u w:val="single"/>
    </w:rPr>
  </w:style>
  <w:style w:type="table" w:styleId="Tablaconcuadrcula">
    <w:name w:val="Table Grid"/>
    <w:basedOn w:val="Tablanormal"/>
    <w:uiPriority w:val="59"/>
    <w:rsid w:val="00A942C5"/>
    <w:pPr>
      <w:spacing w:after="0" w:line="240" w:lineRule="auto"/>
    </w:pPr>
    <w:rPr>
      <w:rFonts w:ascii="Calibri" w:eastAsia="Calibri" w:hAnsi="Calibri" w:cs="Times New Roman"/>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C648CC"/>
    <w:pPr>
      <w:ind w:left="720"/>
      <w:contextualSpacing/>
    </w:pPr>
  </w:style>
  <w:style w:type="character" w:styleId="Textoennegrita">
    <w:name w:val="Strong"/>
    <w:basedOn w:val="Fuentedeprrafopredeter"/>
    <w:uiPriority w:val="22"/>
    <w:qFormat/>
    <w:rsid w:val="00704B35"/>
    <w:rPr>
      <w:b/>
      <w:bCs/>
    </w:rPr>
  </w:style>
  <w:style w:type="table" w:styleId="Tablanormal3">
    <w:name w:val="Plain Table 3"/>
    <w:basedOn w:val="Tablanormal"/>
    <w:uiPriority w:val="43"/>
    <w:rsid w:val="00704B3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Tablaconcuadrcula4-nfasis1">
    <w:name w:val="Grid Table 4 Accent 1"/>
    <w:basedOn w:val="Tablanormal"/>
    <w:uiPriority w:val="49"/>
    <w:rsid w:val="00704B35"/>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Ttulo1Car">
    <w:name w:val="Título 1 Car"/>
    <w:basedOn w:val="Fuentedeprrafopredeter"/>
    <w:link w:val="Ttulo1"/>
    <w:uiPriority w:val="9"/>
    <w:rsid w:val="00B53721"/>
    <w:rPr>
      <w:rFonts w:asciiTheme="majorHAnsi" w:eastAsiaTheme="majorEastAsia" w:hAnsiTheme="majorHAnsi" w:cstheme="majorBidi"/>
      <w:color w:val="2E74B5" w:themeColor="accent1" w:themeShade="BF"/>
      <w:sz w:val="32"/>
      <w:szCs w:val="32"/>
      <w:lang w:val="es-CO"/>
    </w:rPr>
  </w:style>
  <w:style w:type="paragraph" w:styleId="TtuloTDC">
    <w:name w:val="TOC Heading"/>
    <w:basedOn w:val="Ttulo1"/>
    <w:next w:val="Normal"/>
    <w:uiPriority w:val="39"/>
    <w:unhideWhenUsed/>
    <w:qFormat/>
    <w:rsid w:val="00B53721"/>
    <w:pPr>
      <w:outlineLvl w:val="9"/>
    </w:pPr>
    <w:rPr>
      <w:lang w:val="es-419" w:eastAsia="es-419"/>
    </w:rPr>
  </w:style>
  <w:style w:type="paragraph" w:styleId="NormalWeb">
    <w:name w:val="Normal (Web)"/>
    <w:basedOn w:val="Normal"/>
    <w:uiPriority w:val="99"/>
    <w:semiHidden/>
    <w:unhideWhenUsed/>
    <w:rsid w:val="00BC0515"/>
    <w:pPr>
      <w:spacing w:before="100" w:beforeAutospacing="1" w:after="100" w:afterAutospacing="1" w:line="240" w:lineRule="auto"/>
    </w:pPr>
    <w:rPr>
      <w:rFonts w:ascii="Times New Roman" w:eastAsia="Times New Roman" w:hAnsi="Times New Roman" w:cs="Times New Roman"/>
      <w:sz w:val="24"/>
      <w:szCs w:val="24"/>
      <w:lang w:val="es-419" w:eastAsia="es-419"/>
    </w:rPr>
  </w:style>
  <w:style w:type="table" w:customStyle="1" w:styleId="TableNormal">
    <w:name w:val="Table Normal"/>
    <w:uiPriority w:val="2"/>
    <w:semiHidden/>
    <w:unhideWhenUsed/>
    <w:qFormat/>
    <w:rsid w:val="00295B3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295B3E"/>
    <w:pPr>
      <w:widowControl w:val="0"/>
      <w:autoSpaceDE w:val="0"/>
      <w:autoSpaceDN w:val="0"/>
      <w:spacing w:before="120" w:after="0" w:line="240" w:lineRule="auto"/>
      <w:ind w:left="108"/>
    </w:pPr>
    <w:rPr>
      <w:rFonts w:ascii="Arial MT" w:eastAsia="Arial MT" w:hAnsi="Arial MT" w:cs="Arial MT"/>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903193">
      <w:bodyDiv w:val="1"/>
      <w:marLeft w:val="0"/>
      <w:marRight w:val="0"/>
      <w:marTop w:val="0"/>
      <w:marBottom w:val="0"/>
      <w:divBdr>
        <w:top w:val="none" w:sz="0" w:space="0" w:color="auto"/>
        <w:left w:val="none" w:sz="0" w:space="0" w:color="auto"/>
        <w:bottom w:val="none" w:sz="0" w:space="0" w:color="auto"/>
        <w:right w:val="none" w:sz="0" w:space="0" w:color="auto"/>
      </w:divBdr>
      <w:divsChild>
        <w:div w:id="1405254118">
          <w:marLeft w:val="0"/>
          <w:marRight w:val="0"/>
          <w:marTop w:val="0"/>
          <w:marBottom w:val="0"/>
          <w:divBdr>
            <w:top w:val="none" w:sz="0" w:space="0" w:color="auto"/>
            <w:left w:val="none" w:sz="0" w:space="0" w:color="auto"/>
            <w:bottom w:val="none" w:sz="0" w:space="0" w:color="auto"/>
            <w:right w:val="none" w:sz="0" w:space="0" w:color="auto"/>
          </w:divBdr>
        </w:div>
        <w:div w:id="264701846">
          <w:marLeft w:val="0"/>
          <w:marRight w:val="0"/>
          <w:marTop w:val="0"/>
          <w:marBottom w:val="0"/>
          <w:divBdr>
            <w:top w:val="none" w:sz="0" w:space="0" w:color="auto"/>
            <w:left w:val="none" w:sz="0" w:space="0" w:color="auto"/>
            <w:bottom w:val="none" w:sz="0" w:space="0" w:color="auto"/>
            <w:right w:val="none" w:sz="0" w:space="0" w:color="auto"/>
          </w:divBdr>
        </w:div>
        <w:div w:id="266280949">
          <w:marLeft w:val="0"/>
          <w:marRight w:val="0"/>
          <w:marTop w:val="0"/>
          <w:marBottom w:val="0"/>
          <w:divBdr>
            <w:top w:val="none" w:sz="0" w:space="0" w:color="auto"/>
            <w:left w:val="none" w:sz="0" w:space="0" w:color="auto"/>
            <w:bottom w:val="none" w:sz="0" w:space="0" w:color="auto"/>
            <w:right w:val="none" w:sz="0" w:space="0" w:color="auto"/>
          </w:divBdr>
        </w:div>
        <w:div w:id="376394001">
          <w:marLeft w:val="0"/>
          <w:marRight w:val="0"/>
          <w:marTop w:val="0"/>
          <w:marBottom w:val="0"/>
          <w:divBdr>
            <w:top w:val="none" w:sz="0" w:space="0" w:color="auto"/>
            <w:left w:val="none" w:sz="0" w:space="0" w:color="auto"/>
            <w:bottom w:val="none" w:sz="0" w:space="0" w:color="auto"/>
            <w:right w:val="none" w:sz="0" w:space="0" w:color="auto"/>
          </w:divBdr>
        </w:div>
        <w:div w:id="169217418">
          <w:marLeft w:val="0"/>
          <w:marRight w:val="0"/>
          <w:marTop w:val="0"/>
          <w:marBottom w:val="0"/>
          <w:divBdr>
            <w:top w:val="none" w:sz="0" w:space="0" w:color="auto"/>
            <w:left w:val="none" w:sz="0" w:space="0" w:color="auto"/>
            <w:bottom w:val="none" w:sz="0" w:space="0" w:color="auto"/>
            <w:right w:val="none" w:sz="0" w:space="0" w:color="auto"/>
          </w:divBdr>
        </w:div>
        <w:div w:id="1681739822">
          <w:marLeft w:val="0"/>
          <w:marRight w:val="0"/>
          <w:marTop w:val="0"/>
          <w:marBottom w:val="0"/>
          <w:divBdr>
            <w:top w:val="none" w:sz="0" w:space="0" w:color="auto"/>
            <w:left w:val="none" w:sz="0" w:space="0" w:color="auto"/>
            <w:bottom w:val="none" w:sz="0" w:space="0" w:color="auto"/>
            <w:right w:val="none" w:sz="0" w:space="0" w:color="auto"/>
          </w:divBdr>
        </w:div>
        <w:div w:id="409160487">
          <w:marLeft w:val="0"/>
          <w:marRight w:val="0"/>
          <w:marTop w:val="0"/>
          <w:marBottom w:val="0"/>
          <w:divBdr>
            <w:top w:val="none" w:sz="0" w:space="0" w:color="auto"/>
            <w:left w:val="none" w:sz="0" w:space="0" w:color="auto"/>
            <w:bottom w:val="none" w:sz="0" w:space="0" w:color="auto"/>
            <w:right w:val="none" w:sz="0" w:space="0" w:color="auto"/>
          </w:divBdr>
        </w:div>
        <w:div w:id="652292130">
          <w:marLeft w:val="0"/>
          <w:marRight w:val="0"/>
          <w:marTop w:val="0"/>
          <w:marBottom w:val="0"/>
          <w:divBdr>
            <w:top w:val="none" w:sz="0" w:space="0" w:color="auto"/>
            <w:left w:val="none" w:sz="0" w:space="0" w:color="auto"/>
            <w:bottom w:val="none" w:sz="0" w:space="0" w:color="auto"/>
            <w:right w:val="none" w:sz="0" w:space="0" w:color="auto"/>
          </w:divBdr>
        </w:div>
        <w:div w:id="505095544">
          <w:marLeft w:val="0"/>
          <w:marRight w:val="0"/>
          <w:marTop w:val="0"/>
          <w:marBottom w:val="0"/>
          <w:divBdr>
            <w:top w:val="none" w:sz="0" w:space="0" w:color="auto"/>
            <w:left w:val="none" w:sz="0" w:space="0" w:color="auto"/>
            <w:bottom w:val="none" w:sz="0" w:space="0" w:color="auto"/>
            <w:right w:val="none" w:sz="0" w:space="0" w:color="auto"/>
          </w:divBdr>
        </w:div>
      </w:divsChild>
    </w:div>
    <w:div w:id="636910862">
      <w:bodyDiv w:val="1"/>
      <w:marLeft w:val="0"/>
      <w:marRight w:val="0"/>
      <w:marTop w:val="0"/>
      <w:marBottom w:val="0"/>
      <w:divBdr>
        <w:top w:val="none" w:sz="0" w:space="0" w:color="auto"/>
        <w:left w:val="none" w:sz="0" w:space="0" w:color="auto"/>
        <w:bottom w:val="none" w:sz="0" w:space="0" w:color="auto"/>
        <w:right w:val="none" w:sz="0" w:space="0" w:color="auto"/>
      </w:divBdr>
    </w:div>
    <w:div w:id="684018426">
      <w:bodyDiv w:val="1"/>
      <w:marLeft w:val="0"/>
      <w:marRight w:val="0"/>
      <w:marTop w:val="0"/>
      <w:marBottom w:val="0"/>
      <w:divBdr>
        <w:top w:val="none" w:sz="0" w:space="0" w:color="auto"/>
        <w:left w:val="none" w:sz="0" w:space="0" w:color="auto"/>
        <w:bottom w:val="none" w:sz="0" w:space="0" w:color="auto"/>
        <w:right w:val="none" w:sz="0" w:space="0" w:color="auto"/>
      </w:divBdr>
    </w:div>
    <w:div w:id="1132864567">
      <w:bodyDiv w:val="1"/>
      <w:marLeft w:val="0"/>
      <w:marRight w:val="0"/>
      <w:marTop w:val="0"/>
      <w:marBottom w:val="0"/>
      <w:divBdr>
        <w:top w:val="none" w:sz="0" w:space="0" w:color="auto"/>
        <w:left w:val="none" w:sz="0" w:space="0" w:color="auto"/>
        <w:bottom w:val="none" w:sz="0" w:space="0" w:color="auto"/>
        <w:right w:val="none" w:sz="0" w:space="0" w:color="auto"/>
      </w:divBdr>
    </w:div>
    <w:div w:id="1901599998">
      <w:bodyDiv w:val="1"/>
      <w:marLeft w:val="0"/>
      <w:marRight w:val="0"/>
      <w:marTop w:val="0"/>
      <w:marBottom w:val="0"/>
      <w:divBdr>
        <w:top w:val="none" w:sz="0" w:space="0" w:color="auto"/>
        <w:left w:val="none" w:sz="0" w:space="0" w:color="auto"/>
        <w:bottom w:val="none" w:sz="0" w:space="0" w:color="auto"/>
        <w:right w:val="none" w:sz="0" w:space="0" w:color="auto"/>
      </w:divBdr>
    </w:div>
    <w:div w:id="2069264466">
      <w:bodyDiv w:val="1"/>
      <w:marLeft w:val="0"/>
      <w:marRight w:val="0"/>
      <w:marTop w:val="0"/>
      <w:marBottom w:val="0"/>
      <w:divBdr>
        <w:top w:val="none" w:sz="0" w:space="0" w:color="auto"/>
        <w:left w:val="none" w:sz="0" w:space="0" w:color="auto"/>
        <w:bottom w:val="none" w:sz="0" w:space="0" w:color="auto"/>
        <w:right w:val="none" w:sz="0" w:space="0" w:color="auto"/>
      </w:divBdr>
    </w:div>
    <w:div w:id="2076658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emf"/></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3900FA-9960-4145-91FA-2360969631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295</TotalTime>
  <Pages>7</Pages>
  <Words>1253</Words>
  <Characters>6897</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provisional hsm</cp:lastModifiedBy>
  <cp:revision>11</cp:revision>
  <cp:lastPrinted>2025-01-31T20:28:00Z</cp:lastPrinted>
  <dcterms:created xsi:type="dcterms:W3CDTF">2024-03-11T19:49:00Z</dcterms:created>
  <dcterms:modified xsi:type="dcterms:W3CDTF">2025-10-03T15:08:00Z</dcterms:modified>
</cp:coreProperties>
</file>